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Practice</w:t>
      </w:r>
      <w:r>
        <w:t xml:space="preserve"> </w:t>
      </w:r>
      <w:r>
        <w:t xml:space="preserve">in</w:t>
      </w:r>
      <w:r>
        <w:t xml:space="preserve"> </w:t>
      </w:r>
      <w:r>
        <w:t xml:space="preserve">Qatar</w:t>
      </w:r>
      <w:r>
        <w:t xml:space="preserve"> </w:t>
      </w:r>
      <w:r>
        <w:t xml:space="preserve">Doha</w:t>
      </w:r>
    </w:p>
    <w:bookmarkStart w:id="29" w:name="Xef4575940b816278954a922f3dd9bd9ff0a1e8e"/>
    <w:p>
      <w:pPr>
        <w:pStyle w:val="Heading1"/>
      </w:pPr>
      <w:r>
        <w:t xml:space="preserve">Thesis Proposal: Optimizing the Role of the Pharmacist in Qatar Doha's Evolving Healthcare Ecosystem</w:t>
      </w:r>
    </w:p>
    <w:bookmarkStart w:id="20" w:name="i.-introduction"/>
    <w:p>
      <w:pPr>
        <w:pStyle w:val="Heading2"/>
      </w:pPr>
      <w:r>
        <w:t xml:space="preserve">I. Introduction</w:t>
      </w:r>
    </w:p>
    <w:p>
      <w:pPr>
        <w:pStyle w:val="FirstParagraph"/>
      </w:pPr>
      <w:r>
        <w:t xml:space="preserve">The healthcare landscape of Qatar, particularly within the bustling metropolis of Doha, is undergoing transformative evolution under Vision 2030. As a cornerstone of this advancement, the professional role of the Pharmacist requires critical examination to align with national health priorities. This Thesis Proposal establishes a comprehensive research framework to investigate how Pharmacists in Qatar Doha can transcend traditional dispensing roles to become pivotal agents in preventive care, chronic disease management, and healthcare system efficiency. With Qatar's ambitious healthcare reforms emphasizing patient-centered care and reducing avoidable hospitalizations, the strategic integration of Pharmacists into interdisciplinary teams represents an urgent necessity. This study directly addresses the national imperative to leverage pharmacist expertise within Qatar Doha's unique cultural and systemic context.</w:t>
      </w:r>
    </w:p>
    <w:bookmarkEnd w:id="20"/>
    <w:bookmarkStart w:id="21" w:name="ii.-problem-statement"/>
    <w:p>
      <w:pPr>
        <w:pStyle w:val="Heading2"/>
      </w:pPr>
      <w:r>
        <w:t xml:space="preserve">II. Problem Statement</w:t>
      </w:r>
    </w:p>
    <w:p>
      <w:pPr>
        <w:pStyle w:val="FirstParagraph"/>
      </w:pPr>
      <w:r>
        <w:t xml:space="preserve">Despite significant investments in healthcare infrastructure, Qatar Doha faces persistent challenges in optimizing medication therapy management (MTM) for its rapidly growing population. Current practice patterns reveal Pharmacists primarily engaged in community dispensing, with limited clinical involvement despite regulatory frameworks permitting expanded roles. This underutilization represents a critical gap: the WHO estimates that 20-50% of medication-related problems contribute to poor health outcomes globally, a risk exacerbated by Qatar's aging demographics and rising prevalence of non-communicable diseases (NCDs) like diabetes and cardiovascular disorders. The Thesis Proposal contends that without systematic research into barriers and facilitators for advanced pharmacist practice in Qatar Doha, the nation will miss a key opportunity to enhance medication safety, reduce healthcare costs, and improve population health metrics aligned with Vision 2030 goals.</w:t>
      </w:r>
    </w:p>
    <w:bookmarkEnd w:id="21"/>
    <w:bookmarkStart w:id="22" w:name="iii.-literature-review"/>
    <w:p>
      <w:pPr>
        <w:pStyle w:val="Heading2"/>
      </w:pPr>
      <w:r>
        <w:t xml:space="preserve">III. Literature Review</w:t>
      </w:r>
    </w:p>
    <w:p>
      <w:pPr>
        <w:pStyle w:val="FirstParagraph"/>
      </w:pPr>
      <w:r>
        <w:t xml:space="preserve">Existing literature demonstrates robust evidence supporting clinical pharmacist roles in reducing adverse drug events (ADEs) and hospital readmissions in Western contexts (e.g., studies from the USA and UK). However, this research often fails to account for cultural nuances, regulatory environments, or healthcare system structures specific to the Gulf Cooperation Council (GCC) region. A pivotal gap exists regarding effective models for Pharmacist integration within Qatar's unique public-private healthcare mix centered in Doha. Recent GCC initiatives (e.g., UAE's "Pharmacist Clinical Practice Guidelines") show promise but lack Qatar-specific validation. This Thesis Proposal will critically analyze these international frameworks while developing a contextually grounded model for Qatar Doha, ensuring the proposed Pharmacist role harmonizes with Islamic values, Qatari healthcare culture, and existing Ministry of Public Health (MoPH) regulations.</w:t>
      </w:r>
    </w:p>
    <w:bookmarkEnd w:id="22"/>
    <w:bookmarkStart w:id="23" w:name="iv.-research-objectives"/>
    <w:p>
      <w:pPr>
        <w:pStyle w:val="Heading2"/>
      </w:pPr>
      <w:r>
        <w:t xml:space="preserve">IV. Research Objectives</w:t>
      </w:r>
    </w:p>
    <w:p>
      <w:pPr>
        <w:numPr>
          <w:ilvl w:val="0"/>
          <w:numId w:val="1001"/>
        </w:numPr>
        <w:pStyle w:val="Compact"/>
      </w:pPr>
      <w:r>
        <w:t xml:space="preserve">To comprehensively map current scope of practice for Pharmacists across community and hospital settings in Doha.</w:t>
      </w:r>
    </w:p>
    <w:p>
      <w:pPr>
        <w:numPr>
          <w:ilvl w:val="0"/>
          <w:numId w:val="1001"/>
        </w:numPr>
        <w:pStyle w:val="Compact"/>
      </w:pPr>
      <w:r>
        <w:t xml:space="preserve">To identify systemic, cultural, and professional barriers hindering advanced pharmacist roles (e.g., scope-of-practice limitations, reimbursement models, interdisciplinary communication gaps).</w:t>
      </w:r>
    </w:p>
    <w:p>
      <w:pPr>
        <w:numPr>
          <w:ilvl w:val="0"/>
          <w:numId w:val="1001"/>
        </w:numPr>
        <w:pStyle w:val="Compact"/>
      </w:pPr>
      <w:r>
        <w:t xml:space="preserve">To co-develop with key stakeholders (Pharmacists, physicians, MoPH officials) a feasible model for integrated Pharmacist-led MTM services tailored to Doha's high-NCD burden.</w:t>
      </w:r>
    </w:p>
    <w:p>
      <w:pPr>
        <w:numPr>
          <w:ilvl w:val="0"/>
          <w:numId w:val="1001"/>
        </w:numPr>
        <w:pStyle w:val="Compact"/>
      </w:pPr>
      <w:r>
        <w:t xml:space="preserve">To quantify potential healthcare outcomes and cost savings of implementing the proposed model in pilot settings within Qatar Doha.</w:t>
      </w:r>
    </w:p>
    <w:bookmarkEnd w:id="23"/>
    <w:bookmarkStart w:id="24" w:name="v.-methodology"/>
    <w:p>
      <w:pPr>
        <w:pStyle w:val="Heading2"/>
      </w:pPr>
      <w:r>
        <w:t xml:space="preserve">V. Methodology</w:t>
      </w:r>
    </w:p>
    <w:p>
      <w:pPr>
        <w:pStyle w:val="FirstParagraph"/>
      </w:pPr>
      <w:r>
        <w:t xml:space="preserve">This mixed-methods study employs a sequential explanatory design. Phase 1 involves quantitative surveys distributed to 300+ Pharmacists across Doha's major healthcare facilities (public hospitals, private pharmacies, clinics) to benchmark current practices and perceived barriers. Phase 2 utilizes qualitative focus groups with key stakeholders (5-7 groups of 6-8 participants each) to explore contextual nuances in depth. Phase 3 develops a pilot intervention model based on findings, implemented across two Doha healthcare centers for six months, measuring outcomes like medication adherence rates, ADE reduction, and patient satisfaction. Data analysis will employ SPSS for quantitative data and thematic analysis for qualitative transcripts. Crucially, the Thesis Proposal emphasizes ethical rigor through Qatari research ethics board approval and strict confidentiality protocols respecting local norms.</w:t>
      </w:r>
    </w:p>
    <w:bookmarkEnd w:id="24"/>
    <w:bookmarkStart w:id="25" w:name="vi.-expected-outcomes-significance"/>
    <w:p>
      <w:pPr>
        <w:pStyle w:val="Heading2"/>
      </w:pPr>
      <w:r>
        <w:t xml:space="preserve">VI. Expected Outcomes &amp; Significance</w:t>
      </w:r>
    </w:p>
    <w:p>
      <w:pPr>
        <w:pStyle w:val="FirstParagraph"/>
      </w:pPr>
      <w:r>
        <w:t xml:space="preserve">This Research Project anticipates generating actionable evidence to reshape pharmacy practice in Qatar Doha. The Thesis Proposal forecasts a validated framework where the Pharmacist transitions from a product-focused role to a medication therapy specialist, directly contributing to reducing preventable complications in diabetes and hypertension management – conditions affecting over 30% of Qataris. Significantly, this work will provide the MoPH with evidence-based recommendations for policy amendments regarding pharmacist scope, reimbursement structures (e.g., billing for clinical consultations), and integration into primary care teams. The expected outcomes hold transformative potential: reduced emergency department visits, lower long-term costs for NCD management, and elevated patient empowerment within Qatar Doha's healthcare journey. Crucially, this Thesis Proposal positions the Pharmacist not merely as a service provider but as an indispensable health system architect within the national vision.</w:t>
      </w:r>
    </w:p>
    <w:bookmarkEnd w:id="25"/>
    <w:bookmarkStart w:id="26" w:name="vii.-timeline-feasibility"/>
    <w:p>
      <w:pPr>
        <w:pStyle w:val="Heading2"/>
      </w:pPr>
      <w:r>
        <w:t xml:space="preserve">VII. Timeline &amp; Feasibility</w:t>
      </w:r>
    </w:p>
    <w:p>
      <w:pPr>
        <w:pStyle w:val="FirstParagraph"/>
      </w:pPr>
      <w:r>
        <w:t xml:space="preserve">Conducted over 18 months within Qatar Doha, the project leverages existing partnerships with Hamad Medical Corporation (HMC) and the College of Pharmacy at Qatari University. The Thesis Proposal details a realistic timeline: Months 1-3 for ethics approval and survey design; Months 4-7 for data collection (quantitative &amp; qualitative); Months 8-12 for model development and pilot implementation; Months 13-15 for comprehensive analysis; Months 16-18 for dissemination. Feasibility is ensured through access to Doha's healthcare network, Qatar University's research infrastructure, and alignment with MoPH priorities. The study design actively incorporates feedback from local Pharmacists to ensure cultural appropriateness and practical adoption potential.</w:t>
      </w:r>
    </w:p>
    <w:bookmarkEnd w:id="26"/>
    <w:bookmarkStart w:id="27" w:name="viii.-conclusion"/>
    <w:p>
      <w:pPr>
        <w:pStyle w:val="Heading2"/>
      </w:pPr>
      <w:r>
        <w:t xml:space="preserve">VIII. Conclusion</w:t>
      </w:r>
    </w:p>
    <w:p>
      <w:pPr>
        <w:pStyle w:val="FirstParagraph"/>
      </w:pPr>
      <w:r>
        <w:t xml:space="preserve">The evolving role of the Pharmacist in Qatar Doha is not merely an occupational development; it is a strategic imperative for achieving sustainable healthcare excellence under Vision 2030. This Thesis Proposal presents a rigorous, context-specific research pathway to unlock the full potential of Pharmacists as key players in optimizing medication use, preventing disease complications, and enhancing patient experiences across Doha's diverse population. By grounding this investigation firmly within Qatar's national health strategy and Doha's urban healthcare dynamics, the study promises evidence that will directly inform policy, practice standards, and future pharmaceutical education curricula in the State of Qatar. The successful completion of this Thesis Proposal will establish a replicable blueprint for advancing pharmacist professionalism across the GCC region while making a tangible contribution to public health outcomes in Qatar Doha.</w:t>
      </w:r>
    </w:p>
    <w:bookmarkEnd w:id="27"/>
    <w:bookmarkStart w:id="28" w:name="ix.-references-selected"/>
    <w:p>
      <w:pPr>
        <w:pStyle w:val="Heading2"/>
      </w:pPr>
      <w:r>
        <w:t xml:space="preserve">IX. References (Selected)</w:t>
      </w:r>
    </w:p>
    <w:p>
      <w:pPr>
        <w:numPr>
          <w:ilvl w:val="0"/>
          <w:numId w:val="1002"/>
        </w:numPr>
        <w:pStyle w:val="Compact"/>
      </w:pPr>
      <w:r>
        <w:t xml:space="preserve">World Health Organization (WHO). (2019). *Medication Without Harm Global Patient Safety Challenge*. Geneva.</w:t>
      </w:r>
    </w:p>
    <w:p>
      <w:pPr>
        <w:numPr>
          <w:ilvl w:val="0"/>
          <w:numId w:val="1002"/>
        </w:numPr>
        <w:pStyle w:val="Compact"/>
      </w:pPr>
      <w:r>
        <w:t xml:space="preserve">Ministry of Public Health, State of Qatar. (2017). *Qatar National Health Strategy 2018-2022*.</w:t>
      </w:r>
    </w:p>
    <w:p>
      <w:pPr>
        <w:numPr>
          <w:ilvl w:val="0"/>
          <w:numId w:val="1002"/>
        </w:numPr>
        <w:pStyle w:val="Compact"/>
      </w:pPr>
      <w:r>
        <w:t xml:space="preserve">Al-Thani, M., &amp; Al-Mahrooqi, N. (2021). Pharmacist Practice in the Gulf: A Review of Scope and Barriers. *International Journal of Clinical Pharmacy*, 43(5), 1379–1388.</w:t>
      </w:r>
    </w:p>
    <w:p>
      <w:pPr>
        <w:numPr>
          <w:ilvl w:val="0"/>
          <w:numId w:val="1002"/>
        </w:numPr>
        <w:pStyle w:val="Compact"/>
      </w:pPr>
      <w:r>
        <w:t xml:space="preserve">Al-Nakib, M., et al. (2020). Integrating Pharmacists into Primary Care Teams in Qatar: A Stakeholder Analysis. *Journal of Pharmacy Practice and Research*, 50(4), 345–352.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Practice in Qatar Doha</dc:title>
  <dc:creator/>
  <dc:language>en</dc:language>
  <cp:keywords/>
  <dcterms:created xsi:type="dcterms:W3CDTF">2026-04-20T06:51:13Z</dcterms:created>
  <dcterms:modified xsi:type="dcterms:W3CDTF">2026-04-20T06:51:13Z</dcterms:modified>
</cp:coreProperties>
</file>

<file path=docProps/custom.xml><?xml version="1.0" encoding="utf-8"?>
<Properties xmlns="http://schemas.openxmlformats.org/officeDocument/2006/custom-properties" xmlns:vt="http://schemas.openxmlformats.org/officeDocument/2006/docPropsVTypes"/>
</file>