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Community</w:t>
      </w:r>
      <w:r>
        <w:t xml:space="preserve"> </w:t>
      </w:r>
      <w:r>
        <w:t xml:space="preserve">Healthcare</w:t>
      </w:r>
      <w:r>
        <w:t xml:space="preserve"> </w:t>
      </w:r>
      <w:r>
        <w:t xml:space="preserve">Systems</w:t>
      </w:r>
      <w:r>
        <w:t xml:space="preserve"> </w:t>
      </w:r>
      <w:r>
        <w:t xml:space="preserve">within</w:t>
      </w:r>
      <w:r>
        <w:t xml:space="preserve"> </w:t>
      </w:r>
      <w:r>
        <w:t xml:space="preserve">Saudi</w:t>
      </w:r>
      <w:r>
        <w:t xml:space="preserve"> </w:t>
      </w:r>
      <w:r>
        <w:t xml:space="preserve">Arabia</w:t>
      </w:r>
      <w:r>
        <w:t xml:space="preserve"> </w:t>
      </w:r>
      <w:r>
        <w:t xml:space="preserve">Jeddah</w:t>
      </w:r>
    </w:p>
    <w:bookmarkStart w:id="27" w:name="X1a8c5e214d4009671a37d468b36c13549456b0d"/>
    <w:p>
      <w:pPr>
        <w:pStyle w:val="Heading1"/>
      </w:pPr>
      <w:r>
        <w:t xml:space="preserve">Thesis Proposal: Advancing the Role of the Pharmacist in Community Healthcare Systems within Saudi Arabia Jeddah</w:t>
      </w:r>
    </w:p>
    <w:bookmarkStart w:id="20" w:name="abstract"/>
    <w:p>
      <w:pPr>
        <w:pStyle w:val="Heading2"/>
      </w:pPr>
      <w:r>
        <w:t xml:space="preserve">Abstract</w:t>
      </w:r>
    </w:p>
    <w:p>
      <w:pPr>
        <w:pStyle w:val="FirstParagraph"/>
      </w:pPr>
      <w:r>
        <w:t xml:space="preserve">This thesis proposal addresses a critical gap in healthcare delivery systems within Saudi Arabia, specifically focusing on the evolving role of the pharmacist in community pharmacy settings across Jeddah. As part of Saudi Vision 2030's ambitious healthcare transformation goals, optimizing the pharmacist's contribution to population health outcomes is paramount. However, significant challenges persist in fully integrating pharmacists into proactive clinical roles beyond dispensing within Jeddah's rapidly expanding urban healthcare landscape. This research aims to investigate current practices, barriers, and opportunities for enhancing the Pharmacist's scope of practice in community pharmacies throughout Jeddah. Through a mixed-methods approach combining surveys with community pharmacy stakeholders and in-depth interviews with pharmacists, this study will generate evidence-based recommendations to support policy reform and professional development initiatives tailored to Jeddah's unique demographic, cultural, and healthcare infrastructure context. The findings are expected to directly inform national strategies for pharmacist workforce optimization within Saudi Arabia.</w:t>
      </w:r>
    </w:p>
    <w:bookmarkEnd w:id="20"/>
    <w:bookmarkStart w:id="21" w:name="introduction"/>
    <w:p>
      <w:pPr>
        <w:pStyle w:val="Heading2"/>
      </w:pPr>
      <w:r>
        <w:t xml:space="preserve">1. Introduction</w:t>
      </w:r>
    </w:p>
    <w:p>
      <w:pPr>
        <w:pStyle w:val="FirstParagraph"/>
      </w:pPr>
      <w:r>
        <w:t xml:space="preserve">Saudi Arabia is undergoing a profound transformation in its healthcare sector under the strategic framework of Vision 2030, which emphasizes improving healthcare quality, accessibility, and patient outcomes while reducing reliance on hospital-centric care. Central to this vision is the recognition of the Pharmacist as a vital clinical professional within community settings. Jeddah, as the Kingdom's second-largest city and a major port hub with a population exceeding 4 million residents (including significant expatriate communities), represents a critical testing ground for these reforms. The city's healthcare system faces unique pressures: an aging population, rising prevalence of non-communicable diseases (NCDs) like diabetes and hypertension, high medication utilization rates, and a growing demand for accessible primary healthcare services. Despite these needs, the full potential of pharmacists in Jeddah as medication therapy managers, health educators, and preventive care coordinators remains underutilized compared to global best practices. This thesis proposes a systematic investigation into the current state of community pharmacy practice within Jeddah to identify actionable pathways for professional advancement and enhanced patient care delivery.</w:t>
      </w:r>
    </w:p>
    <w:bookmarkEnd w:id="21"/>
    <w:bookmarkStart w:id="22" w:name="background-and-problem-statement"/>
    <w:p>
      <w:pPr>
        <w:pStyle w:val="Heading2"/>
      </w:pPr>
      <w:r>
        <w:t xml:space="preserve">2. Background and Problem Statement</w:t>
      </w:r>
    </w:p>
    <w:p>
      <w:pPr>
        <w:pStyle w:val="FirstParagraph"/>
      </w:pPr>
      <w:r>
        <w:t xml:space="preserve">The traditional role of the Pharmacist in Saudi Arabia, particularly in urban centers like Jeddah, has historically been confined to medication dispensing within retail pharmacies. While recent national initiatives (e.g., the Saudi Commission for Health Specialties' (SCFHS) expanded scope of practice guidelines) have begun to recognize pharmacists as key healthcare providers, implementation lags significantly at the community level. Studies conducted in Riyadh and Dammam indicate inconsistent adoption of clinical services (e.g., medication therapy management, vaccination programs, chronic disease screening), often hindered by factors such as limited financial reimbursement models for clinical services, insufficient training in advanced practice skills specific to the Saudi context, perceived lack of physician collaboration, patient awareness barriers, and regulatory ambiguities. Jeddah's distinct characteristics—its large transient population due to pilgrimage (Hajj/Omrah), diverse cultural composition, and dense urban pharmacy environment—demand localized research. The absence of comprehensive data on the current practices and constraints faced by pharmacists specifically within Jeddah creates a critical knowledge gap that hinders targeted interventions necessary for Vision 2030's healthcare objectives.</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scope of practice for Community Pharmacists operating in retail pharmacies across diverse neighborhoods within Jeddah, identifying the prevalence and nature of clinical services offered.</w:t>
      </w:r>
    </w:p>
    <w:p>
      <w:pPr>
        <w:numPr>
          <w:ilvl w:val="0"/>
          <w:numId w:val="1001"/>
        </w:numPr>
        <w:pStyle w:val="Compact"/>
      </w:pPr>
      <w:r>
        <w:t xml:space="preserve">To identify key barriers (professional, systemic, financial, cultural) impeding pharmacists from fully engaging in expanded clinical roles within Jeddah's community settings.</w:t>
      </w:r>
    </w:p>
    <w:p>
      <w:pPr>
        <w:numPr>
          <w:ilvl w:val="0"/>
          <w:numId w:val="1001"/>
        </w:numPr>
        <w:pStyle w:val="Compact"/>
      </w:pPr>
      <w:r>
        <w:t xml:space="preserve">To assess the level of patient awareness and utilization of pharmacist-provided services among residents in Jeddah's urban communities.</w:t>
      </w:r>
    </w:p>
    <w:p>
      <w:pPr>
        <w:numPr>
          <w:ilvl w:val="0"/>
          <w:numId w:val="1001"/>
        </w:numPr>
        <w:pStyle w:val="Compact"/>
      </w:pPr>
      <w:r>
        <w:t xml:space="preserve">To evaluate the perceived willingness and capacity of physicians and other healthcare providers within Jeddah to collaborate with pharmacists on patient care pathways.</w:t>
      </w:r>
    </w:p>
    <w:p>
      <w:pPr>
        <w:numPr>
          <w:ilvl w:val="0"/>
          <w:numId w:val="1001"/>
        </w:numPr>
        <w:pStyle w:val="Compact"/>
      </w:pPr>
      <w:r>
        <w:t xml:space="preserve">To develop context-specific, evidence-based recommendations for policy makers (e.g., Ministry of Health - MoH, SCFHS), pharmacy regulatory bodies, pharmacy owners in Jeddah, and academic institutions to facilitate the transition towards a more integrated and proactive Pharmacist role.</w:t>
      </w:r>
    </w:p>
    <w:bookmarkEnd w:id="23"/>
    <w:bookmarkStart w:id="24" w:name="methodology"/>
    <w:p>
      <w:pPr>
        <w:pStyle w:val="Heading2"/>
      </w:pPr>
      <w:r>
        <w:t xml:space="preserve">4. Methodology</w:t>
      </w:r>
    </w:p>
    <w:p>
      <w:pPr>
        <w:pStyle w:val="FirstParagraph"/>
      </w:pPr>
      <w:r>
        <w:t xml:space="preserve">This study will employ a sequential explanatory mixed-methods design. Phase 1 involves a cross-sectional online survey distributed to all licensed Community Pharmacists registered with the SCFHS in Jeddah (target n=350), measuring practice patterns, perceived barriers, and service utilization rates. Phase 2 comprises purposive sampling of key stakeholders: 25-30 pharmacists for in-depth semi-structured interviews exploring barriers and facilitators in greater depth; 15 physicians from primary care clinics across Jeddah; and focus groups with patients (n=4 groups of 6-8 participants each) to gauge awareness and service uptake. Data will be analyzed using descriptive statistics (Phase 1), thematic analysis (Phase 2 interviews), and content analysis of focus group transcripts. Ethical approval will be sought from the Institutional Review Board of King Abdulaziz University, Jeddah, prior to commencement.</w:t>
      </w:r>
    </w:p>
    <w:bookmarkEnd w:id="24"/>
    <w:bookmarkStart w:id="25" w:name="expected-significance-and-contribution"/>
    <w:p>
      <w:pPr>
        <w:pStyle w:val="Heading2"/>
      </w:pPr>
      <w:r>
        <w:t xml:space="preserve">5. Expected Significance and Contribution</w:t>
      </w:r>
    </w:p>
    <w:p>
      <w:pPr>
        <w:pStyle w:val="FirstParagraph"/>
      </w:pPr>
      <w:r>
        <w:t xml:space="preserve">The proposed research directly addresses a priority need within Saudi Arabia's healthcare transformation agenda. Findings will provide the first granular, Jeddah-specific evidence on pharmacist practice gaps and opportunities, moving beyond national averages to illuminate city-level realities. This localized data is essential for developing targeted interventions. The study promises significant contributions: (a) For Policymakers: Concrete data to inform the design of sustainable reimbursement models for clinical pharmacy services within Jeddah's specific healthcare funding structure; (b) For Pharmacy Practice in Jeddah: Identification of training needs and development of practical toolkits for pharmacists to expand their clinical role effectively; (c) For Patients in Jeddah: Potential for increased access to valuable pharmaceutical care services, improving medication adherence and health outcomes for chronic conditions prevalent in the population; (d) For the Pharmacist Profession: Strengthening the evidence base supporting expanded professional scope, enhancing credibility and career pathways within Saudi Arabia. Crucially, this work will directly contribute to making Vision 2030's healthcare aspirations a tangible reality for Jeddah's residents through optimized pharmacist utilization.</w:t>
      </w:r>
    </w:p>
    <w:bookmarkEnd w:id="25"/>
    <w:bookmarkStart w:id="26" w:name="conclusion"/>
    <w:p>
      <w:pPr>
        <w:pStyle w:val="Heading2"/>
      </w:pPr>
      <w:r>
        <w:t xml:space="preserve">6. Conclusion</w:t>
      </w:r>
    </w:p>
    <w:p>
      <w:pPr>
        <w:pStyle w:val="FirstParagraph"/>
      </w:pPr>
      <w:r>
        <w:t xml:space="preserve">The role of the Pharmacist is poised for a transformative shift within Saudi Arabia, especially in dynamic urban centers like Jeddah. This thesis proposal outlines a critical research pathway to unlock this potential. By rigorously examining the current practice landscape, barriers, and stakeholder perspectives within Jeddah's unique community pharmacy ecosystem, this study will generate indispensable knowledge. The results will serve as a vital catalyst for strategic action—guiding policy reform, professional development initiatives, and service innovation—to ensure that pharmacists in Saudi Arabia Jeddah are empowered to become integral members of the healthcare team, directly enhancing patient care quality and contributing significantly to the nation's health goals under Vision 2030. This research is not merely academic; it is a necessary step towards building a more resilient, responsive, and effective community-based healthcare system for Jeddah's diverse population.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Pharmacist in Community Healthcare Systems within Saudi Arabia Jeddah</dc:title>
  <dc:creator/>
  <dc:language>en</dc:language>
  <cp:keywords/>
  <dcterms:created xsi:type="dcterms:W3CDTF">2026-07-21T03:56:16Z</dcterms:created>
  <dcterms:modified xsi:type="dcterms:W3CDTF">2026-07-21T03:56:16Z</dcterms:modified>
</cp:coreProperties>
</file>

<file path=docProps/custom.xml><?xml version="1.0" encoding="utf-8"?>
<Properties xmlns="http://schemas.openxmlformats.org/officeDocument/2006/custom-properties" xmlns:vt="http://schemas.openxmlformats.org/officeDocument/2006/docPropsVTypes"/>
</file>