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3445fa475c62af3758765c3302cca3b4270b9d"/>
    <w:p>
      <w:pPr>
        <w:pStyle w:val="Heading1"/>
      </w:pPr>
      <w:r>
        <w:t xml:space="preserve">Thesis Proposal: Advancing Pharmaceutical Services Through Enhanced Pharmacist Roles in Saudi Arabia Riyadh</w:t>
      </w:r>
    </w:p>
    <w:bookmarkStart w:id="20" w:name="introduction-and-context"/>
    <w:p>
      <w:pPr>
        <w:pStyle w:val="Heading2"/>
      </w:pPr>
      <w:r>
        <w:t xml:space="preserve">Introduction and Context</w:t>
      </w:r>
    </w:p>
    <w:p>
      <w:pPr>
        <w:pStyle w:val="FirstParagraph"/>
      </w:pPr>
      <w:r>
        <w:t xml:space="preserve">The Kingdom of Saudi Arabia, under its transformative Vision 2030 initiative, is aggressively modernizing its healthcare sector to improve population health outcomes and reduce reliance on imported medical services. Within this dynamic landscape, the city of Riyadh stands as the epicenter of Saudi healthcare innovation, hosting major hospitals like King Khalid University Hospital (KKUH), King Saud Medical City (KSMC), and a rapidly expanding network of community pharmacies across districts including Al Olaya, Diplomatic Quarter, and Al-Murabba. This Thesis Proposal examines the critical need to redefine and expand the scope of practice for the</w:t>
      </w:r>
      <w:r>
        <w:t xml:space="preserve"> </w:t>
      </w:r>
      <w:r>
        <w:rPr>
          <w:bCs/>
          <w:b/>
        </w:rPr>
        <w:t xml:space="preserve">Pharmacist</w:t>
      </w:r>
      <w:r>
        <w:t xml:space="preserve"> </w:t>
      </w:r>
      <w:r>
        <w:t xml:space="preserve">within Riyadh's healthcare ecosystem. As Saudi Arabia Riyadh evolves toward a patient-centered care model aligned with national health strategies, pharmacists are positioned to transition from traditional dispensing roles to pivotal clinical service providers. This research directly addresses a strategic gap identified by the Saudi Ministry of Health (MOH) and the Saudi Commission for Health Specialties (SCFHS), which emphasizes optimizing pharmacist utilization as key to achieving sustainable healthcare goals.</w:t>
      </w:r>
    </w:p>
    <w:bookmarkEnd w:id="20"/>
    <w:bookmarkStart w:id="21" w:name="problem-statement"/>
    <w:p>
      <w:pPr>
        <w:pStyle w:val="Heading2"/>
      </w:pPr>
      <w:r>
        <w:t xml:space="preserve">Problem Statement</w:t>
      </w:r>
    </w:p>
    <w:p>
      <w:pPr>
        <w:pStyle w:val="FirstParagraph"/>
      </w:pPr>
      <w:r>
        <w:t xml:space="preserve">Despite Riyadh's status as a healthcare hub with over 5,000 licensed pharmacies and a growing pharmacist workforce (exceeding 15,000 professionals), significant underutilization of pharmacists' clinical expertise persists. Current practices remain heavily focused on medication dispensing and basic counseling, failing to leverage pharmacists in areas such as chronic disease management (diabetes, hypertension), medication therapy management (MTM), immunization services, and interdisciplinary collaboration with physicians. This gap is particularly acute in Riyadh's densely populated urban centers where preventable medication-related problems contribute to increased hospital readmissions and healthcare costs. A 2023 SCFHS report highlighted that only 18% of community pharmacies in Riyadh offer formal MTM services, compared to over 65% in developed nations. Consequently, the full potential of the</w:t>
      </w:r>
      <w:r>
        <w:t xml:space="preserve"> </w:t>
      </w:r>
      <w:r>
        <w:rPr>
          <w:bCs/>
          <w:b/>
        </w:rPr>
        <w:t xml:space="preserve">Pharmacist</w:t>
      </w:r>
      <w:r>
        <w:t xml:space="preserve"> </w:t>
      </w:r>
      <w:r>
        <w:t xml:space="preserve">as a frontline healthcare provider within Saudi Arabia Riyadh remains unrealized, hindering Vision 2030’s objectives for efficient, high-quality care.</w:t>
      </w:r>
    </w:p>
    <w:bookmarkEnd w:id="21"/>
    <w:bookmarkStart w:id="22" w:name="research-objectives"/>
    <w:p>
      <w:pPr>
        <w:pStyle w:val="Heading2"/>
      </w:pPr>
      <w:r>
        <w:t xml:space="preserve">Research Objectives</w:t>
      </w:r>
    </w:p>
    <w:p>
      <w:pPr>
        <w:pStyle w:val="FirstParagraph"/>
      </w:pPr>
      <w:r>
        <w:t xml:space="preserve">This Thesis Proposal outlines a comprehensive study to develop an evidence-based framework for expanding the pharmacist's clinical role in Saudi Arabia Riyadh. The primary objectives are:</w:t>
      </w:r>
    </w:p>
    <w:p>
      <w:pPr>
        <w:numPr>
          <w:ilvl w:val="0"/>
          <w:numId w:val="1001"/>
        </w:numPr>
        <w:pStyle w:val="Compact"/>
      </w:pPr>
      <w:r>
        <w:t xml:space="preserve">To assess current pharmacist practice patterns, scope limitations, and barriers (regulatory, cultural, systemic) within Riyadh’s public and private healthcare settings.</w:t>
      </w:r>
    </w:p>
    <w:p>
      <w:pPr>
        <w:numPr>
          <w:ilvl w:val="0"/>
          <w:numId w:val="1001"/>
        </w:numPr>
        <w:pStyle w:val="Compact"/>
      </w:pPr>
      <w:r>
        <w:t xml:space="preserve">To evaluate patient and physician perceptions of pharmacist-led services (e.g., MTM, diabetes counseling) in Riyadh communities.</w:t>
      </w:r>
    </w:p>
    <w:p>
      <w:pPr>
        <w:numPr>
          <w:ilvl w:val="0"/>
          <w:numId w:val="1001"/>
        </w:numPr>
        <w:pStyle w:val="Compact"/>
      </w:pPr>
      <w:r>
        <w:t xml:space="preserve">To co-design a scalable model for integrating pharmacists into primary care teams across Riyadh hospitals and community pharmacies, aligned with SCFHS standards and Saudi MOH guidelines.</w:t>
      </w:r>
    </w:p>
    <w:p>
      <w:pPr>
        <w:numPr>
          <w:ilvl w:val="0"/>
          <w:numId w:val="1001"/>
        </w:numPr>
        <w:pStyle w:val="Compact"/>
      </w:pPr>
      <w:r>
        <w:t xml:space="preserve">To propose policy recommendations for the Ministry of Health (MOH) to formally recognize expanded pharmacist roles in Riyadh’s healthcare strategy.</w:t>
      </w:r>
    </w:p>
    <w:bookmarkEnd w:id="22"/>
    <w:bookmarkStart w:id="23" w:name="literature-review-gaps-in-saudi-context"/>
    <w:p>
      <w:pPr>
        <w:pStyle w:val="Heading2"/>
      </w:pPr>
      <w:r>
        <w:t xml:space="preserve">Literature Review: Gaps in Saudi Context</w:t>
      </w:r>
    </w:p>
    <w:p>
      <w:pPr>
        <w:pStyle w:val="FirstParagraph"/>
      </w:pPr>
      <w:r>
        <w:t xml:space="preserve">Existing literature on pharmacists globally underscores their role in reducing adverse drug events and improving adherence, but studies specific to Saudi Arabia Riyadh are scarce. A 2022 study in the *Journal of Pharmacy Practice and Research* noted that while Saudi pharmacy curricula include clinical modules, implementation gaps exist due to outdated regulations restricting scope of practice. Furthermore, cultural perceptions often position pharmacists as "medicine sellers" rather than healthcare advisors—a view prevalent in Riyadh's conservative communities. Crucially, no prior research has mapped the feasibility or patient acceptance of expanded pharmacist roles specifically within Riyadh’s diverse urban population (which includes expatriates and local citizens across 50+ districts). This Thesis Proposal directly addresses this critical evidence gap.</w:t>
      </w:r>
    </w:p>
    <w:bookmarkEnd w:id="23"/>
    <w:bookmarkStart w:id="24" w:name="methodology"/>
    <w:p>
      <w:pPr>
        <w:pStyle w:val="Heading2"/>
      </w:pPr>
      <w:r>
        <w:t xml:space="preserve">Methodology</w:t>
      </w:r>
    </w:p>
    <w:p>
      <w:pPr>
        <w:pStyle w:val="FirstParagraph"/>
      </w:pPr>
      <w:r>
        <w:t xml:space="preserve">This mixed-methods study will be conducted exclusively in Riyadh to ensure contextual relevance. Phase 1 involves a quantitative survey of 300 pharmacists across Riyadh’s major healthcare institutions (KSMC, KKUH, and representative community pharmacies) using validated SCFHS instruments to measure current practice, barriers, and interest in expanded roles. Phase 2 employs qualitative focus groups with 45 patients receiving chronic care at Riyadh clinics (e.g., King Fahad Medical City) and 20 physicians from Riyadh’s primary care network to explore service acceptance. Phase 3 will involve participatory workshops with SCFHS, MOH officials, and pharmacist leaders in Riyadh to co-develop the integration model. Data analysis will use SPSS for surveys (descriptive/inferential statistics) and NVivo for thematic analysis of qualitative data. Ethical approval will be secured from King Saud University’s Research Ethics Committee.</w:t>
      </w:r>
    </w:p>
    <w:bookmarkEnd w:id="24"/>
    <w:bookmarkStart w:id="25" w:name="significance-to-saudi-arabia-riyadh"/>
    <w:p>
      <w:pPr>
        <w:pStyle w:val="Heading2"/>
      </w:pPr>
      <w:r>
        <w:t xml:space="preserve">Significance to Saudi Arabia Riyadh</w:t>
      </w:r>
    </w:p>
    <w:p>
      <w:pPr>
        <w:pStyle w:val="FirstParagraph"/>
      </w:pPr>
      <w:r>
        <w:t xml:space="preserve">The outcomes of this Thesis Proposal hold profound significance for Saudi Arabia Riyadh as the city drives national healthcare transformation. By establishing a proven model for pharmacist-led clinical services, the research directly supports Vision 2030’s target of "Saudiizing" 75% of healthcare jobs and enhancing service quality. Success will enable pharmacists to reduce preventable hospitalizations (est. saving $12M annually in Riyadh alone), improve chronic disease outcomes (aligning with MOH's National Health Strategy), and create new career pathways for Saudi graduates within Riyadh’s booming healthcare sector. Critically, the framework will be designed for rapid scalability across all 13 regions of Saudi Arabia, but prioritized for Riyadh as its initial implementation zone due to infrastructure maturity and policy readiness.</w:t>
      </w:r>
    </w:p>
    <w:bookmarkEnd w:id="25"/>
    <w:bookmarkStart w:id="26" w:name="expected-contribution"/>
    <w:p>
      <w:pPr>
        <w:pStyle w:val="Heading2"/>
      </w:pPr>
      <w:r>
        <w:t xml:space="preserve">Expected Contribution</w:t>
      </w:r>
    </w:p>
    <w:p>
      <w:pPr>
        <w:pStyle w:val="FirstParagraph"/>
      </w:pPr>
      <w:r>
        <w:t xml:space="preserve">This Thesis Proposal is poised to make a tangible contribution to healthcare policy in Saudi Arabia Riyadh. It will produce the first comprehensive evidence base for expanding pharmacist scope of practice in the Kingdom’s capital city, directly informing SCFHS accreditation standards and MOH service protocols. The proposed integration model will serve as a blueprint for Riyadh’s healthcare authorities to implement cost-effective clinical services, thereby reducing physician workload and improving patient access to medication expertise. Ultimately, this work repositions the</w:t>
      </w:r>
      <w:r>
        <w:t xml:space="preserve"> </w:t>
      </w:r>
      <w:r>
        <w:rPr>
          <w:bCs/>
          <w:b/>
        </w:rPr>
        <w:t xml:space="preserve">Pharmacist</w:t>
      </w:r>
      <w:r>
        <w:t xml:space="preserve"> </w:t>
      </w:r>
      <w:r>
        <w:t xml:space="preserve">from a passive supplier to an active partner in Saudi Arabia Riyadh’s journey toward world-class, patient-centered care.</w:t>
      </w:r>
    </w:p>
    <w:bookmarkEnd w:id="26"/>
    <w:bookmarkStart w:id="27" w:name="conclusion"/>
    <w:p>
      <w:pPr>
        <w:pStyle w:val="Heading2"/>
      </w:pPr>
      <w:r>
        <w:t xml:space="preserve">Conclusion</w:t>
      </w:r>
    </w:p>
    <w:p>
      <w:pPr>
        <w:pStyle w:val="FirstParagraph"/>
      </w:pPr>
      <w:r>
        <w:t xml:space="preserve">The time is ripe for advancing the role of the pharmacist within Saudi Arabia Riyadh. This Thesis Proposal provides a clear roadmap to transform pharmacists into essential clinical partners, addressing critical healthcare gaps while supporting national strategic imperatives. Through rigorous research grounded in Riyadh's unique context, this study will deliver actionable insights to empower pharmacists and elevate healthcare quality across the city—and ultimately, the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Saudi Arabia Riyadh</dc:title>
  <dc:creator/>
  <dc:language>en</dc:language>
  <cp:keywords/>
  <dcterms:created xsi:type="dcterms:W3CDTF">2026-04-30T23:37:07Z</dcterms:created>
  <dcterms:modified xsi:type="dcterms:W3CDTF">2026-04-30T23:37:07Z</dcterms:modified>
</cp:coreProperties>
</file>

<file path=docProps/custom.xml><?xml version="1.0" encoding="utf-8"?>
<Properties xmlns="http://schemas.openxmlformats.org/officeDocument/2006/custom-properties" xmlns:vt="http://schemas.openxmlformats.org/officeDocument/2006/docPropsVTypes"/>
</file>