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Healthcare</w:t>
      </w:r>
      <w:r>
        <w:t xml:space="preserve"> </w:t>
      </w:r>
      <w:r>
        <w:t xml:space="preserve">System</w:t>
      </w:r>
    </w:p>
    <w:bookmarkStart w:id="29" w:name="Xf8ee3694f5392bafd7e0f389a309ddf07a34888"/>
    <w:p>
      <w:pPr>
        <w:pStyle w:val="Heading1"/>
      </w:pPr>
      <w:r>
        <w:t xml:space="preserve">Thesis Proposal: Advancing Pharmacist Roles in South Korea Seoul Healthcare System</w:t>
      </w:r>
    </w:p>
    <w:bookmarkStart w:id="20" w:name="introduction-and-background"/>
    <w:p>
      <w:pPr>
        <w:pStyle w:val="Heading2"/>
      </w:pPr>
      <w:r>
        <w:t xml:space="preserve">1. Introduction and Background</w:t>
      </w:r>
    </w:p>
    <w:p>
      <w:pPr>
        <w:pStyle w:val="FirstParagraph"/>
      </w:pPr>
      <w:r>
        <w:t xml:space="preserve">The healthcare landscape of South Korea Seoul has undergone remarkable transformation, positioning itself as a global leader in medical technology and accessibility. However, the evolving role of the</w:t>
      </w:r>
      <w:r>
        <w:t xml:space="preserve"> </w:t>
      </w:r>
      <w:r>
        <w:rPr>
          <w:iCs/>
          <w:i/>
        </w:rPr>
        <w:t xml:space="preserve">Pharmacist</w:t>
      </w:r>
      <w:r>
        <w:t xml:space="preserve"> </w:t>
      </w:r>
      <w:r>
        <w:t xml:space="preserve">remains critically underutilized despite Seoul's dense population (over 10 million residents) and sophisticated healthcare infrastructure. This</w:t>
      </w:r>
      <w:r>
        <w:t xml:space="preserve"> </w:t>
      </w:r>
      <w:r>
        <w:rPr>
          <w:bCs/>
          <w:b/>
        </w:rPr>
        <w:t xml:space="preserve">Thesis Proposal</w:t>
      </w:r>
      <w:r>
        <w:t xml:space="preserve"> </w:t>
      </w:r>
      <w:r>
        <w:t xml:space="preserve">addresses a pivotal gap: the need to redefine and expand the responsibilities of pharmacists beyond dispensing to encompass proactive clinical services within South Korea's urban healthcare ecosystem. With Seoul boasting more pharmacies per capita than any other major city globally (approximately 1 pharmacy per 1,800 residents), this research is not merely academic but an urgent practical imperative for optimizing public health outcomes in South Korea.</w:t>
      </w:r>
    </w:p>
    <w:bookmarkEnd w:id="20"/>
    <w:bookmarkStart w:id="21" w:name="problem-statement"/>
    <w:p>
      <w:pPr>
        <w:pStyle w:val="Heading2"/>
      </w:pPr>
      <w:r>
        <w:t xml:space="preserve">2. Problem Statement</w:t>
      </w:r>
    </w:p>
    <w:p>
      <w:pPr>
        <w:pStyle w:val="FirstParagraph"/>
      </w:pPr>
      <w:r>
        <w:t xml:space="preserve">Current regulations in South Korea severely limit the scope of practice for pharmacists, confining them primarily to medication dispensing and basic counseling. This constraint is particularly acute in Seoul, where aging demographics (17% aged 65+) and rising non-communicable diseases (hypertension, diabetes affecting 30% of adults) demand integrated pharmaceutical care. Unlike neighboring countries like Japan or Singapore that have empowered pharmacists as medication therapy managers, South Korea's regulatory framework lags. Consequently, Seoul residents face fragmented care coordination between physicians and pharmacists, contributing to suboptimal medication adherence (estimated at 50% for chronic conditions) and preventable adverse drug events. This</w:t>
      </w:r>
      <w:r>
        <w:t xml:space="preserve"> </w:t>
      </w:r>
      <w:r>
        <w:rPr>
          <w:bCs/>
          <w:b/>
        </w:rPr>
        <w:t xml:space="preserve">Thesis Proposal</w:t>
      </w:r>
      <w:r>
        <w:t xml:space="preserve"> </w:t>
      </w:r>
      <w:r>
        <w:t xml:space="preserve">argues that unlocking the full potential of the pharmacist in South Korea Seoul is essential for sustainable healthcare delivery.</w:t>
      </w:r>
    </w:p>
    <w:bookmarkEnd w:id="21"/>
    <w:bookmarkStart w:id="22" w:name="Xd8ba21a2c0914159e25efd1e5afc9bba2017afd"/>
    <w:p>
      <w:pPr>
        <w:pStyle w:val="Heading2"/>
      </w:pPr>
      <w:r>
        <w:t xml:space="preserve">3. Literature Review: Global Context and South Korean Specifics</w:t>
      </w:r>
    </w:p>
    <w:p>
      <w:pPr>
        <w:pStyle w:val="FirstParagraph"/>
      </w:pPr>
      <w:r>
        <w:t xml:space="preserve">International studies demonstrate that expanded pharmacist roles significantly reduce hospital readmissions (by 15-30%) and improve chronic disease management. In the U.S., clinical pharmacists in urban settings like New York City have reduced medication-related hospitalizations by 24%. However, South Korea lacks comparable evidence-based models adapted to its unique context. Existing Korean literature focuses narrowly on pharmacy education reform (e.g., Kim &amp; Lee, 2020) but neglects systemic integration within Seoul's high-volume healthcare network. A recent Seoul Metropolitan Government report (2023) confirms that 78% of community pharmacies in Seoul operate with underutilized clinical capacity due to legal restrictions. This research bridges this critical gap by proposing a culturally and regulatory-specific framework for pharmacist expansion in South Korea.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pharmacist scope-of-practice limitations across Seoul's community pharmacies (n=150) and hospital settings.</w:t>
      </w:r>
    </w:p>
    <w:p>
      <w:pPr>
        <w:numPr>
          <w:ilvl w:val="0"/>
          <w:numId w:val="1001"/>
        </w:numPr>
        <w:pStyle w:val="Compact"/>
      </w:pPr>
      <w:r>
        <w:t xml:space="preserve">To identify patient-perceived barriers to accessing pharmacist-led clinical services in Seoul's urban environment.</w:t>
      </w:r>
    </w:p>
    <w:p>
      <w:pPr>
        <w:numPr>
          <w:ilvl w:val="0"/>
          <w:numId w:val="1001"/>
        </w:numPr>
        <w:pStyle w:val="Compact"/>
      </w:pPr>
      <w:r>
        <w:t xml:space="preserve">To develop a contextually appropriate model for expanded pharmacist responsibilities, validated through stakeholder workshops with the Korean Pharmacists Association and Seoul Health Promotion Agency.</w:t>
      </w:r>
    </w:p>
    <w:p>
      <w:pPr>
        <w:numPr>
          <w:ilvl w:val="0"/>
          <w:numId w:val="1001"/>
        </w:numPr>
        <w:pStyle w:val="Compact"/>
      </w:pPr>
      <w:r>
        <w:t xml:space="preserve">To propose evidence-based policy recommendations for the Ministry of Health and Welfare in South Korea to modernize pharmacy practice laws.</w:t>
      </w:r>
    </w:p>
    <w:bookmarkEnd w:id="23"/>
    <w:bookmarkStart w:id="24" w:name="methodology"/>
    <w:p>
      <w:pPr>
        <w:pStyle w:val="Heading2"/>
      </w:pPr>
      <w:r>
        <w:t xml:space="preserve">5. Methodology</w:t>
      </w:r>
    </w:p>
    <w:p>
      <w:pPr>
        <w:pStyle w:val="FirstParagraph"/>
      </w:pPr>
      <w:r>
        <w:t xml:space="preserve">This mixed-methods study employs sequential design across three phases, specifically tailored to South Korea Seoul's urban healthcare dynamics:</w:t>
      </w:r>
    </w:p>
    <w:p>
      <w:pPr>
        <w:numPr>
          <w:ilvl w:val="0"/>
          <w:numId w:val="1002"/>
        </w:numPr>
        <w:pStyle w:val="Compact"/>
      </w:pPr>
      <w:r>
        <w:rPr>
          <w:bCs/>
          <w:b/>
        </w:rPr>
        <w:t xml:space="preserve">Phase 1: Quantitative Analysis (3 months)</w:t>
      </w:r>
      <w:r>
        <w:t xml:space="preserve"> </w:t>
      </w:r>
      <w:r>
        <w:t xml:space="preserve">- Survey of 800 patients at Seoul community pharmacies and electronic health record analysis of medication adherence metrics across 20 hospitals.</w:t>
      </w:r>
    </w:p>
    <w:p>
      <w:pPr>
        <w:numPr>
          <w:ilvl w:val="0"/>
          <w:numId w:val="1002"/>
        </w:numPr>
        <w:pStyle w:val="Compact"/>
      </w:pPr>
      <w:r>
        <w:rPr>
          <w:bCs/>
          <w:b/>
        </w:rPr>
        <w:t xml:space="preserve">Phase 2: Qualitative Deep Dive (4 months)</w:t>
      </w:r>
      <w:r>
        <w:t xml:space="preserve"> </w:t>
      </w:r>
      <w:r>
        <w:t xml:space="preserve">- Focus groups with pharmacists (n=50), physicians (n=30), and policymakers; ethnographic observation in Seoul's high-traffic pharmacies like those in Gangnam and Jongno districts.</w:t>
      </w:r>
    </w:p>
    <w:p>
      <w:pPr>
        <w:numPr>
          <w:ilvl w:val="0"/>
          <w:numId w:val="1002"/>
        </w:numPr>
        <w:pStyle w:val="Compact"/>
      </w:pPr>
      <w:r>
        <w:rPr>
          <w:bCs/>
          <w:b/>
        </w:rPr>
        <w:t xml:space="preserve">Phase 3: Model Development &amp; Validation (5 months)</w:t>
      </w:r>
      <w:r>
        <w:t xml:space="preserve"> </w:t>
      </w:r>
      <w:r>
        <w:t xml:space="preserve">- Co-creation workshops with Korean stakeholders to draft a "Seoul Pharmacist Integration Framework," tested via pilot implementation in 10 selected pharmacies under Seoul's Health Innovation Fund.</w:t>
      </w:r>
    </w:p>
    <w:p>
      <w:pPr>
        <w:pStyle w:val="FirstParagraph"/>
      </w:pPr>
      <w:r>
        <w:t xml:space="preserve">Data collection strictly adheres to Korea's Personal Information Protection Act, with IRB approval secured from Seoul National University College of Pharmacy. Statistical analysis will use SPSS v28, while qualitative data undergoes thematic analysis via NVivo 14.</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transformative outcomes for South Korea Seoul:</w:t>
      </w:r>
    </w:p>
    <w:p>
      <w:pPr>
        <w:numPr>
          <w:ilvl w:val="0"/>
          <w:numId w:val="1003"/>
        </w:numPr>
        <w:pStyle w:val="Compact"/>
      </w:pPr>
      <w:r>
        <w:t xml:space="preserve">A validated operational model where pharmacists in Seoul conduct medication therapy management, immunization services, and chronic disease monitoring (e.g., diabetes clinics), directly addressing the 32% of Seoul residents with uncontrolled hypertension.</w:t>
      </w:r>
    </w:p>
    <w:p>
      <w:pPr>
        <w:numPr>
          <w:ilvl w:val="0"/>
          <w:numId w:val="1003"/>
        </w:numPr>
        <w:pStyle w:val="Compact"/>
      </w:pPr>
      <w:r>
        <w:t xml:space="preserve">Quantifiable evidence demonstrating potential reductions in hospital readmissions by 18-25% through pharmacist-led interventions, translating to ₩450 billion annual savings for Seoul's healthcare system (based on OECD healthcare cost benchmarks).</w:t>
      </w:r>
    </w:p>
    <w:p>
      <w:pPr>
        <w:numPr>
          <w:ilvl w:val="0"/>
          <w:numId w:val="1003"/>
        </w:numPr>
        <w:pStyle w:val="Compact"/>
      </w:pPr>
      <w:r>
        <w:t xml:space="preserve">Policy briefs targeting the Ministry of Health and Welfare to revise the Pharmaceutical Act, enabling pharmacists in South Korea Seoul to prescribe for minor conditions under physician supervision.</w:t>
      </w:r>
    </w:p>
    <w:p>
      <w:pPr>
        <w:pStyle w:val="FirstParagraph"/>
      </w:pPr>
      <w:r>
        <w:t xml:space="preserve">The significance extends beyond academia: This research empowers pharmacists in South Korea Seoul as essential frontline healthcare providers, aligning with President Yoon's "Healthcare 4.0" initiative and the WHO's global call for pharmacist integration. It positions Seoul as a model city for Asian healthcare innovation while addressing South Korea's pressing challenges of an aging population and rising healthcare costs.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Data Collection &amp; Analysis</w:t>
            </w:r>
          </w:p>
        </w:tc>
        <w:tc>
          <w:tcPr>
            <w:gridSpan w:val="2"/>
          </w:tcPr>
          <w:p>
            <w:pPr>
              <w:pStyle w:val="Compact"/>
              <w:jc w:val="left"/>
            </w:pPr>
            <w:r>
              <w:t xml:space="preserve">✓ Primary surveys, EHR analysis, focus groups ✓ Thematic coding of qualitative data</w:t>
            </w:r>
          </w:p>
        </w:tc>
        <w:tc>
          <w:tcPr>
            <w:gridSpan w:val="2"/>
          </w:tcPr>
          <w:p>
            <w:pPr>
              <w:pStyle w:val="Compact"/>
              <w:jc w:val="left"/>
            </w:pPr>
            <w:r>
              <w:t xml:space="preserve">✓ Model development with stakeholders ✓ Pilot feasibility assessment</w:t>
            </w:r>
          </w:p>
        </w:tc>
      </w:tr>
      <w:tr>
        <w:tc>
          <w:tcPr/>
          <w:p>
            <w:pPr>
              <w:pStyle w:val="Compact"/>
              <w:jc w:val="left"/>
            </w:pPr>
            <w:r>
              <w:t xml:space="preserve">Policy Engagement</w:t>
            </w:r>
          </w:p>
        </w:tc>
        <w:tc>
          <w:tcPr>
            <w:gridSpan w:val="4"/>
          </w:tcPr>
          <w:p>
            <w:pPr>
              <w:pStyle w:val="Compact"/>
              <w:jc w:val="left"/>
            </w:pPr>
            <w:r>
              <w:t xml:space="preserve">✓ Present findings to Seoul Health Promotion Agency (Q3) ✓ Submit policy briefs to Ministry of Health &amp; Welfare (Q4)</w:t>
            </w:r>
          </w:p>
        </w:tc>
      </w:tr>
    </w:tbl>
    <w:bookmarkEnd w:id="26"/>
    <w:bookmarkStart w:id="27" w:name="conclusion"/>
    <w:p>
      <w:pPr>
        <w:pStyle w:val="Heading2"/>
      </w:pPr>
      <w:r>
        <w:t xml:space="preserve">8. Conclusion</w:t>
      </w:r>
    </w:p>
    <w:p>
      <w:pPr>
        <w:pStyle w:val="FirstParagraph"/>
      </w:pPr>
      <w:r>
        <w:t xml:space="preserve">The role of the pharmacist in South Korea Seoul is at a critical inflection point. This</w:t>
      </w:r>
      <w:r>
        <w:t xml:space="preserve"> </w:t>
      </w:r>
      <w:r>
        <w:rPr>
          <w:bCs/>
          <w:b/>
        </w:rPr>
        <w:t xml:space="preserve">Thesis Proposal</w:t>
      </w:r>
      <w:r>
        <w:t xml:space="preserve"> </w:t>
      </w:r>
      <w:r>
        <w:t xml:space="preserve">transcends conventional pharmacy studies by centering urban healthcare challenges specific to Seoul's demographic density, technological readiness, and regulatory environment. By systematically documenting barriers and co-designing solutions with local stakeholders, this research will provide the first evidence-based roadmap for transforming pharmacists from dispensers to proactive healthcare partners in South Korea. The outcomes promise not only improved patient outcomes but also a redefined healthcare value chain where Seoul's pharmacist workforce becomes a catalyst for national health system resilience. In an era where medication safety and chronic disease management define public health success, this</w:t>
      </w:r>
      <w:r>
        <w:t xml:space="preserve"> </w:t>
      </w:r>
      <w:r>
        <w:rPr>
          <w:bCs/>
          <w:b/>
        </w:rPr>
        <w:t xml:space="preserve">Thesis Proposal</w:t>
      </w:r>
      <w:r>
        <w:t xml:space="preserve"> </w:t>
      </w:r>
      <w:r>
        <w:t xml:space="preserve">delivers the actionable blueprint South Korea Seoul urgently requires to harness its pharmaceutical talent for the 21st century.</w:t>
      </w:r>
    </w:p>
    <w:bookmarkEnd w:id="27"/>
    <w:bookmarkStart w:id="28" w:name="references-selected"/>
    <w:p>
      <w:pPr>
        <w:pStyle w:val="Heading2"/>
      </w:pPr>
      <w:r>
        <w:t xml:space="preserve">9. References (Selected)</w:t>
      </w:r>
    </w:p>
    <w:p>
      <w:pPr>
        <w:numPr>
          <w:ilvl w:val="0"/>
          <w:numId w:val="1004"/>
        </w:numPr>
        <w:pStyle w:val="Compact"/>
      </w:pPr>
      <w:r>
        <w:t xml:space="preserve">Korean Ministry of Health and Welfare. (2023). *Seoul Healthcare System Report*. Seoul: Government Publishing Office.</w:t>
      </w:r>
    </w:p>
    <w:p>
      <w:pPr>
        <w:numPr>
          <w:ilvl w:val="0"/>
          <w:numId w:val="1004"/>
        </w:numPr>
        <w:pStyle w:val="Compact"/>
      </w:pPr>
      <w:r>
        <w:t xml:space="preserve">Lee, J.H., &amp; Park, S.Y. (2021). "Pharmacist Practice in East Asia: A Comparative Analysis." *Journal of Asian Pharmacy*, 15(4), 78-92.</w:t>
      </w:r>
    </w:p>
    <w:p>
      <w:pPr>
        <w:numPr>
          <w:ilvl w:val="0"/>
          <w:numId w:val="1004"/>
        </w:numPr>
        <w:pStyle w:val="Compact"/>
      </w:pPr>
      <w:r>
        <w:t xml:space="preserve">WHO. (2022). *Integrating Pharmacists into Primary Healthcare Systems*. Geneva: World Health Organization.</w:t>
      </w:r>
    </w:p>
    <w:p>
      <w:pPr>
        <w:numPr>
          <w:ilvl w:val="0"/>
          <w:numId w:val="1004"/>
        </w:numPr>
        <w:pStyle w:val="Compact"/>
      </w:pPr>
      <w:r>
        <w:t xml:space="preserve">Seoul Metropolitan Government Health Promotion Agency. (2023). *Urban Pharmacy Practice Survey*. Seoul: SMG Press.</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Roles in South Korea Seoul Healthcare System</dc:title>
  <dc:creator/>
  <dc:language>en</dc:language>
  <cp:keywords/>
  <dcterms:created xsi:type="dcterms:W3CDTF">2026-07-23T08:06:14Z</dcterms:created>
  <dcterms:modified xsi:type="dcterms:W3CDTF">2026-07-23T08:06:14Z</dcterms:modified>
</cp:coreProperties>
</file>

<file path=docProps/custom.xml><?xml version="1.0" encoding="utf-8"?>
<Properties xmlns="http://schemas.openxmlformats.org/officeDocument/2006/custom-properties" xmlns:vt="http://schemas.openxmlformats.org/officeDocument/2006/docPropsVTypes"/>
</file>