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Healthcare</w:t>
      </w:r>
      <w:r>
        <w:t xml:space="preserve"> </w:t>
      </w:r>
      <w:r>
        <w:t xml:space="preserve">System</w:t>
      </w:r>
    </w:p>
    <w:bookmarkStart w:id="28" w:name="Xe5a6d0c5e424cc44b922687ae113e1dc608a4b9"/>
    <w:p>
      <w:pPr>
        <w:pStyle w:val="Heading1"/>
      </w:pPr>
      <w:r>
        <w:t xml:space="preserve">Thesis Proposal: Advancing the Role of the Pharmacist in Sri Lanka Colombo's Healthcare System</w:t>
      </w:r>
    </w:p>
    <w:bookmarkStart w:id="20" w:name="introduction"/>
    <w:p>
      <w:pPr>
        <w:pStyle w:val="Heading2"/>
      </w:pPr>
      <w:r>
        <w:t xml:space="preserve">1. Introduction</w:t>
      </w:r>
    </w:p>
    <w:p>
      <w:pPr>
        <w:pStyle w:val="FirstParagraph"/>
      </w:pPr>
      <w:r>
        <w:t xml:space="preserve">The evolving healthcare landscape of Sri Lanka demands a strategic reevaluation of pharmaceutical services, particularly within the urban epicenter of Colombo. As the nation's commercial and administrative hub, Colombo faces unique challenges in healthcare accessibility, medication safety, and public health management. This Thesis Proposal examines the critical role of the Pharmacist in optimizing patient outcomes and system efficiency within Sri Lanka Colombo. With rising non-communicable diseases, complex polypharmacy regimens, and growing pharmaceutical market penetration (projected to reach USD 1.2 billion by 2025), the responsibilities of the modern Pharmacist extend far beyond dispensing medications. This research investigates how pharmacists in Colombo can be empowered as integral members of interdisciplinary healthcare teams to address systemic gaps in medication management and health education across diverse socioeconomic populations.</w:t>
      </w:r>
    </w:p>
    <w:bookmarkEnd w:id="20"/>
    <w:bookmarkStart w:id="21" w:name="problem-statement"/>
    <w:p>
      <w:pPr>
        <w:pStyle w:val="Heading2"/>
      </w:pPr>
      <w:r>
        <w:t xml:space="preserve">2. Problem Statement</w:t>
      </w:r>
    </w:p>
    <w:p>
      <w:pPr>
        <w:pStyle w:val="FirstParagraph"/>
      </w:pPr>
      <w:r>
        <w:t xml:space="preserve">Sri Lanka Colombo operates under a dual healthcare system with significant disparities between public institutions and private pharmacies. Despite having 1,900 licensed pharmacists in the Western Province (per Pharmacy Council of Sri Lanka data), there is a critical underutilization of their clinical expertise. Current practice remains predominantly transactional—focused on prescription fulfillment rather than patient-centered care. This gap manifests in: (a) high rates of medication non-adherence among chronic disease patients (estimated at 50% for hypertension in Colombo urban slums), (b) inadequate drug therapy monitoring in elderly populations, and (c) limited pharmacist involvement in public health initiatives like diabetes screening or antiretroviral adherence support. The absence of standardized clinical practice frameworks for pharmacists in Sri Lanka Colombo exacerbates these issues, leaving a void that undermines the nation's Universal Health Coverage goals.</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evaluate current pharmacist practice models across public hospitals, private community pharmacies, and integrated health centers in Sri Lanka Colombo.</w:t>
      </w:r>
    </w:p>
    <w:p>
      <w:pPr>
        <w:numPr>
          <w:ilvl w:val="0"/>
          <w:numId w:val="1001"/>
        </w:numPr>
        <w:pStyle w:val="Compact"/>
      </w:pPr>
      <w:r>
        <w:t xml:space="preserve">To identify systemic barriers (regulatory, educational, infrastructural) hindering the Pharmacist's expansion into clinical roles within Colombo's healthcare ecosystem.</w:t>
      </w:r>
    </w:p>
    <w:p>
      <w:pPr>
        <w:numPr>
          <w:ilvl w:val="0"/>
          <w:numId w:val="1001"/>
        </w:numPr>
        <w:pStyle w:val="Compact"/>
      </w:pPr>
      <w:r>
        <w:t xml:space="preserve">To develop a context-specific framework for pharmacist-led interventions that improve medication safety, adherence, and health literacy in Colombo's multi-ethnic urban population.</w:t>
      </w:r>
    </w:p>
    <w:bookmarkEnd w:id="22"/>
    <w:bookmarkStart w:id="23" w:name="Xeb404a0288bf7d80378b7e558610057c10df702"/>
    <w:p>
      <w:pPr>
        <w:pStyle w:val="Heading2"/>
      </w:pPr>
      <w:r>
        <w:t xml:space="preserve">4. Literature Review: Contextualizing the Pharmacist in Sri Lanka</w:t>
      </w:r>
    </w:p>
    <w:p>
      <w:pPr>
        <w:pStyle w:val="FirstParagraph"/>
      </w:pPr>
      <w:r>
        <w:t xml:space="preserve">Existing research on pharmacists in Sri Lanka remains limited to workforce statistics rather than clinical impact studies. A 2021 study by the University of Peradeniya documented that only 18% of Colombo-based pharmacists engage in clinical consultations, contrasting sharply with Thailand's 75% pharmacist-led medication review programs. The National Health Service (NHS) Sri Lanka has historically positioned pharmacists as "medication handlers" rather than health professionals—a perspective reinforced by the Pharmacy Act (1963), which lacks provisions for clinical practice. Conversely, recent WHO recommendations emphasize pharmacists as pivotal in managing non-communicable diseases—making their role especially relevant for Colombo where diabetes prevalence exceeds 15%. This research bridges this critical knowledge gap by generating evidence specific to Sri Lanka Colombo's unique demographic and regulatory context.</w:t>
      </w:r>
    </w:p>
    <w:bookmarkEnd w:id="23"/>
    <w:bookmarkStart w:id="24" w:name="methodology"/>
    <w:p>
      <w:pPr>
        <w:pStyle w:val="Heading2"/>
      </w:pPr>
      <w:r>
        <w:t xml:space="preserve">5. Methodology</w:t>
      </w:r>
    </w:p>
    <w:p>
      <w:pPr>
        <w:pStyle w:val="FirstParagraph"/>
      </w:pPr>
      <w:r>
        <w:t xml:space="preserve">A mixed-methods approach will be employed across three phases in Sri Lanka Colombo:</w:t>
      </w:r>
    </w:p>
    <w:p>
      <w:pPr>
        <w:numPr>
          <w:ilvl w:val="0"/>
          <w:numId w:val="1002"/>
        </w:numPr>
        <w:pStyle w:val="Compact"/>
      </w:pPr>
      <w:r>
        <w:rPr>
          <w:bCs/>
          <w:b/>
        </w:rPr>
        <w:t xml:space="preserve">Phase 1 (Quantitative):</w:t>
      </w:r>
      <w:r>
        <w:t xml:space="preserve"> </w:t>
      </w:r>
      <w:r>
        <w:t xml:space="preserve">Survey of 300 pharmacists from diverse settings (public hospitals, private chains, rural-urban community pharmacies) using structured questionnaires assessing current responsibilities, perceived barriers, and willingness to adopt clinical roles.</w:t>
      </w:r>
    </w:p>
    <w:p>
      <w:pPr>
        <w:numPr>
          <w:ilvl w:val="0"/>
          <w:numId w:val="1002"/>
        </w:numPr>
        <w:pStyle w:val="Compact"/>
      </w:pPr>
      <w:r>
        <w:rPr>
          <w:bCs/>
          <w:b/>
        </w:rPr>
        <w:t xml:space="preserve">Phase 2 (Qualitative):</w:t>
      </w:r>
      <w:r>
        <w:t xml:space="preserve"> </w:t>
      </w:r>
      <w:r>
        <w:t xml:space="preserve">Focus group discussions with 60 stakeholders—including doctors from Colombo General Hospital, Ministry of Health officials, and community health workers—to explore systemic constraints.</w:t>
      </w:r>
    </w:p>
    <w:p>
      <w:pPr>
        <w:numPr>
          <w:ilvl w:val="0"/>
          <w:numId w:val="1002"/>
        </w:numPr>
        <w:pStyle w:val="Compact"/>
      </w:pPr>
      <w:r>
        <w:rPr>
          <w:bCs/>
          <w:b/>
        </w:rPr>
        <w:t xml:space="preserve">Phase 3 (Interventional):</w:t>
      </w:r>
      <w:r>
        <w:t xml:space="preserve"> </w:t>
      </w:r>
      <w:r>
        <w:t xml:space="preserve">Pilot implementation of a pharmacist-led medication therapy management (MTM) program targeting hypertensive patients in three Colombo districts. Metrics will include adherence rates, adverse drug event reduction, and patient satisfaction scores compared to control groups.</w:t>
      </w:r>
    </w:p>
    <w:p>
      <w:pPr>
        <w:pStyle w:val="FirstParagraph"/>
      </w:pPr>
      <w:r>
        <w:t xml:space="preserve">Data collection will comply with Sri Lanka's National Research Ethics Review Committee guidelines. Statistical analysis using SPSS v28 will identify correlations between practice models and health outcomes, while thematic analysis of qualitative data will inform the proposed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Sri Lanka Colombo:</w:t>
      </w:r>
    </w:p>
    <w:p>
      <w:pPr>
        <w:numPr>
          <w:ilvl w:val="0"/>
          <w:numId w:val="1003"/>
        </w:numPr>
        <w:pStyle w:val="Compact"/>
      </w:pPr>
      <w:r>
        <w:rPr>
          <w:bCs/>
          <w:b/>
        </w:rPr>
        <w:t xml:space="preserve">Policy Influence:</w:t>
      </w:r>
      <w:r>
        <w:t xml:space="preserve"> </w:t>
      </w:r>
      <w:r>
        <w:t xml:space="preserve">Evidence to advocate for amendments to Sri Lanka's Pharmacy Act, enabling pharmacists to conduct clinical consultations under defined scopes (e.g., medication reviews, chronic disease education).</w:t>
      </w:r>
    </w:p>
    <w:p>
      <w:pPr>
        <w:numPr>
          <w:ilvl w:val="0"/>
          <w:numId w:val="1003"/>
        </w:numPr>
        <w:pStyle w:val="Compact"/>
      </w:pPr>
      <w:r>
        <w:rPr>
          <w:bCs/>
          <w:b/>
        </w:rPr>
        <w:t xml:space="preserve">Practice Innovation:</w:t>
      </w:r>
      <w:r>
        <w:t xml:space="preserve"> </w:t>
      </w:r>
      <w:r>
        <w:t xml:space="preserve">A validated "Colombo Pharmacist Clinical Practice Framework" integrating cultural nuances (e.g., vernacular health literacy tools for Sinhala/Tamil/English-speaking communities) and addressing infrastructure gaps in public pharmacies.</w:t>
      </w:r>
    </w:p>
    <w:p>
      <w:pPr>
        <w:numPr>
          <w:ilvl w:val="0"/>
          <w:numId w:val="1003"/>
        </w:numPr>
        <w:pStyle w:val="Compact"/>
      </w:pPr>
      <w:r>
        <w:rPr>
          <w:bCs/>
          <w:b/>
        </w:rPr>
        <w:t xml:space="preserve">Economic Impact:</w:t>
      </w:r>
      <w:r>
        <w:t xml:space="preserve"> </w:t>
      </w:r>
      <w:r>
        <w:t xml:space="preserve">Quantifiable reduction in avoidable hospital readmissions—projected at 25% through pharmacist-led adherence programs—saving Colombo's healthcare system an estimated USD 1.8 million annually (based on Ministry of Health pilot data).</w:t>
      </w:r>
    </w:p>
    <w:p>
      <w:pPr>
        <w:pStyle w:val="FirstParagraph"/>
      </w:pPr>
      <w:r>
        <w:t xml:space="preserve">The significance extends beyond Colombo: As Sri Lanka accelerates its National Health Strategic Plan (2023-2030), this research offers a replicable model for other urban centers while aligning with WHO's Global Framework on Medicines. Crucially, it elevates the Pharmacist from a commodity-focused role to a recognized clinical partner—a shift vital for Sri Lanka's healthcare equity goals.</w:t>
      </w:r>
    </w:p>
    <w:bookmarkEnd w:id="25"/>
    <w:bookmarkStart w:id="26" w:name="conclusion"/>
    <w:p>
      <w:pPr>
        <w:pStyle w:val="Heading2"/>
      </w:pPr>
      <w:r>
        <w:t xml:space="preserve">7. Conclusion</w:t>
      </w:r>
    </w:p>
    <w:p>
      <w:pPr>
        <w:pStyle w:val="FirstParagraph"/>
      </w:pPr>
      <w:r>
        <w:t xml:space="preserve">In conclusion, this Thesis Proposal asserts that optimizing the Pharmacist's role in Sri Lanka Colombo is not merely an operational upgrade but a strategic necessity for sustainable healthcare. With urban populations growing at 3.5% annually and chronic diseases driving 70% of Colombo's disease burden, pharmacists represent an underutilized frontline resource. By moving beyond traditional dispensing functions to embrace clinical leadership, the Pharmacist can become the catalyst for safer, more efficient care in Sri Lanka's most complex healthcare environment. This research will provide actionable evidence to transform policy, practice, and patient outcomes in Colombo—thereby contributing decisively to Sri Lanka's vision of "Health for All." The proposed framework promises to establish a new standard where every Pharmacist in Colombo is recognized not just as a medication dispenser, but as a vital guardian of community health.</w:t>
      </w:r>
    </w:p>
    <w:bookmarkEnd w:id="26"/>
    <w:bookmarkStart w:id="27" w:name="timeline-preliminary"/>
    <w:p>
      <w:pPr>
        <w:pStyle w:val="Heading2"/>
      </w:pPr>
      <w:r>
        <w:t xml:space="preserve">8. Timeline (Preliminary)</w:t>
      </w:r>
    </w:p>
    <w:p>
      <w:pPr>
        <w:numPr>
          <w:ilvl w:val="0"/>
          <w:numId w:val="1004"/>
        </w:numPr>
        <w:pStyle w:val="Compact"/>
      </w:pPr>
      <w:r>
        <w:rPr>
          <w:bCs/>
          <w:b/>
        </w:rPr>
        <w:t xml:space="preserve">Months 1-3:</w:t>
      </w:r>
      <w:r>
        <w:t xml:space="preserve"> </w:t>
      </w:r>
      <w:r>
        <w:t xml:space="preserve">Literature review and ethics approval</w:t>
      </w:r>
    </w:p>
    <w:p>
      <w:pPr>
        <w:numPr>
          <w:ilvl w:val="0"/>
          <w:numId w:val="1004"/>
        </w:numPr>
        <w:pStyle w:val="Compact"/>
      </w:pPr>
      <w:r>
        <w:rPr>
          <w:bCs/>
          <w:b/>
        </w:rPr>
        <w:t xml:space="preserve">Months 4-7:</w:t>
      </w:r>
      <w:r>
        <w:t xml:space="preserve"> </w:t>
      </w:r>
      <w:r>
        <w:t xml:space="preserve">Quantitative survey and stakeholder mapping</w:t>
      </w:r>
    </w:p>
    <w:p>
      <w:pPr>
        <w:numPr>
          <w:ilvl w:val="0"/>
          <w:numId w:val="1004"/>
        </w:numPr>
        <w:pStyle w:val="Compact"/>
      </w:pPr>
      <w:r>
        <w:rPr>
          <w:bCs/>
          <w:b/>
        </w:rPr>
        <w:t xml:space="preserve">Months 8-10:</w:t>
      </w:r>
      <w:r>
        <w:t xml:space="preserve"> </w:t>
      </w:r>
      <w:r>
        <w:t xml:space="preserve">Qualitative data collection and analysis</w:t>
      </w:r>
    </w:p>
    <w:p>
      <w:pPr>
        <w:numPr>
          <w:ilvl w:val="0"/>
          <w:numId w:val="1004"/>
        </w:numPr>
        <w:pStyle w:val="Compact"/>
      </w:pPr>
      <w:r>
        <w:rPr>
          <w:bCs/>
          <w:b/>
        </w:rPr>
        <w:t xml:space="preserve">Months 11-14:</w:t>
      </w:r>
      <w:r>
        <w:t xml:space="preserve"> </w:t>
      </w:r>
      <w:r>
        <w:t xml:space="preserve">Intervention pilot implementation and evaluation</w:t>
      </w:r>
    </w:p>
    <w:p>
      <w:pPr>
        <w:numPr>
          <w:ilvl w:val="0"/>
          <w:numId w:val="1004"/>
        </w:numPr>
        <w:pStyle w:val="Compact"/>
      </w:pPr>
      <w:r>
        <w:rPr>
          <w:bCs/>
          <w:b/>
        </w:rPr>
        <w:t xml:space="preserve">Month 15:</w:t>
      </w:r>
      <w:r>
        <w:t xml:space="preserve"> </w:t>
      </w:r>
      <w:r>
        <w:t xml:space="preserve">Framework finalization and policy advocacy strategy</w:t>
      </w:r>
    </w:p>
    <w:p>
      <w:pPr>
        <w:pStyle w:val="FirstParagraph"/>
      </w:pPr>
      <w:r>
        <w:t xml:space="preserve">This Thesis Proposal represents a timely, context-driven contribution to Sri Lanka's healthcare transformation. It directly addresses the urgent need to harness the potential of the Pharmacist within Colombo—a city emblematic of Sri Lanka's urban health challenges and opportunities. By centering our research on Colombo's realities, we ensure solutions that are culturally resonant, logistically feasible, and capable of scaling across Sri Lanka.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Sri Lanka Colombo's Healthcare System</dc:title>
  <dc:creator/>
  <dc:language>en</dc:language>
  <cp:keywords/>
  <dcterms:created xsi:type="dcterms:W3CDTF">2025-12-11T07:47:02Z</dcterms:created>
  <dcterms:modified xsi:type="dcterms:W3CDTF">2025-12-11T07:47:02Z</dcterms:modified>
</cp:coreProperties>
</file>

<file path=docProps/custom.xml><?xml version="1.0" encoding="utf-8"?>
<Properties xmlns="http://schemas.openxmlformats.org/officeDocument/2006/custom-properties" xmlns:vt="http://schemas.openxmlformats.org/officeDocument/2006/docPropsVTypes"/>
</file>