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Sudan</w:t>
      </w:r>
      <w:r>
        <w:t xml:space="preserve"> </w:t>
      </w:r>
      <w:r>
        <w:t xml:space="preserve">Khartoum</w:t>
      </w:r>
    </w:p>
    <w:bookmarkStart w:id="29" w:name="X82158e7d8cd86aea68b098d5e140c3f204bd0a4"/>
    <w:p>
      <w:pPr>
        <w:pStyle w:val="Heading1"/>
      </w:pPr>
      <w:r>
        <w:t xml:space="preserve">Thesis Proposal: Advancing the Role of the Pharmacist in Comprehensive Healthcare Systems within Sudan Khartoum</w:t>
      </w:r>
    </w:p>
    <w:bookmarkStart w:id="20" w:name="i.-introduction"/>
    <w:p>
      <w:pPr>
        <w:pStyle w:val="Heading2"/>
      </w:pPr>
      <w:r>
        <w:t xml:space="preserve">I. Introduction</w:t>
      </w:r>
    </w:p>
    <w:p>
      <w:pPr>
        <w:pStyle w:val="FirstParagraph"/>
      </w:pPr>
      <w:r>
        <w:t xml:space="preserve">The healthcare landscape of Sudan, particularly in its bustling capital Khartoum, faces critical challenges including fragmented service delivery, medication mismanagement, and insufficient human resources for health. Amidst these systemic pressures, the role of the Pharmacist has evolved from mere dispensing to a pivotal position in clinical care coordination and public health interventions. This</w:t>
      </w:r>
      <w:r>
        <w:t xml:space="preserve"> </w:t>
      </w:r>
      <w:r>
        <w:rPr>
          <w:iCs/>
          <w:i/>
        </w:rPr>
        <w:t xml:space="preserve">Thesis Proposal</w:t>
      </w:r>
      <w:r>
        <w:t xml:space="preserve"> </w:t>
      </w:r>
      <w:r>
        <w:t xml:space="preserve">addresses the urgent need to redefine and strengthen the Pharmacist's contribution within Sudan Khartoum's healthcare framework, where 65% of the nation's population resides in urban centers like Khartoum, yet healthcare infrastructure remains severely strained.</w:t>
      </w:r>
    </w:p>
    <w:bookmarkEnd w:id="20"/>
    <w:bookmarkStart w:id="21" w:name="ii.-problem-statement"/>
    <w:p>
      <w:pPr>
        <w:pStyle w:val="Heading2"/>
      </w:pPr>
      <w:r>
        <w:t xml:space="preserve">II. Problem Statement</w:t>
      </w:r>
    </w:p>
    <w:p>
      <w:pPr>
        <w:pStyle w:val="FirstParagraph"/>
      </w:pPr>
      <w:r>
        <w:t xml:space="preserve">Sudan Khartoum experiences a critical shortage of skilled Pharmacist professionals—only 0.8 pharmacists per 10,000 people compared to the WHO-recommended minimum of 4 per 10,000. This deficit manifests in unsafe medication practices: studies indicate that over 42% of patients in Khartoum's public clinics receive inappropriate medications due to inadequate pharmacist oversight. Furthermore, Pharmacist-led interventions for chronic diseases (diabetes, hypertension) are virtually non-existent outside a handful of private facilities. The absence of standardized roles for the Pharmacist within Sudan Khartoum’s national health strategy creates gaps in medication safety, public health education, and cost-effective care—particularly acute during recurring disease outbreaks like cholera and malaria that disproportionately affect Khartoum's vulnerable populations.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Pharmacist roles, responsibilities, and workplace challenges across public and private healthcare facilities in Sudan Khartoum.</w:t>
      </w:r>
    </w:p>
    <w:p>
      <w:pPr>
        <w:numPr>
          <w:ilvl w:val="0"/>
          <w:numId w:val="1001"/>
        </w:numPr>
        <w:pStyle w:val="Compact"/>
      </w:pPr>
      <w:r>
        <w:t xml:space="preserve">To evaluate the impact of Pharmacist-led interventions on medication adherence, clinical outcomes, and patient satisfaction for key chronic conditions in Khartoum communities.</w:t>
      </w:r>
    </w:p>
    <w:p>
      <w:pPr>
        <w:numPr>
          <w:ilvl w:val="0"/>
          <w:numId w:val="1001"/>
        </w:numPr>
        <w:pStyle w:val="Compact"/>
      </w:pPr>
      <w:r>
        <w:t xml:space="preserve">To develop a culturally tailored framework integrating the Pharmacist into Sudan Khartoum's primary healthcare system as a central figure in disease management and health promotion.</w:t>
      </w:r>
    </w:p>
    <w:p>
      <w:pPr>
        <w:numPr>
          <w:ilvl w:val="0"/>
          <w:numId w:val="1001"/>
        </w:numPr>
        <w:pStyle w:val="Compact"/>
      </w:pPr>
      <w:r>
        <w:t xml:space="preserve">To propose evidence-based policy recommendations for scaling Pharmacist-led services across Sudan Khartoum and eventually nationwide, considering resource constraints and cultural context.</w:t>
      </w:r>
    </w:p>
    <w:bookmarkEnd w:id="22"/>
    <w:bookmarkStart w:id="23" w:name="Xd234dda114b5833c9bd97686459be3b9ab4a2dd"/>
    <w:p>
      <w:pPr>
        <w:pStyle w:val="Heading2"/>
      </w:pPr>
      <w:r>
        <w:t xml:space="preserve">IV. Literature Review: Contextualizing the Gap</w:t>
      </w:r>
    </w:p>
    <w:p>
      <w:pPr>
        <w:pStyle w:val="FirstParagraph"/>
      </w:pPr>
      <w:r>
        <w:t xml:space="preserve">Global evidence demonstrates that expanded roles for the Pharmacist—including medication therapy management, clinical consultations, and public health education—reduce hospital readmissions by 30% and improve chronic disease control by 45% (World Health Organization, 2021). However, studies from Sub-Saharan Africa reveal a stark reality: only 37% of countries have formal policies enabling pharmacists to provide clinical services beyond dispensing. In Sudan Khartoum specifically, research by the Ministry of Health (2022) highlights that while pharmacists are legally qualified to conduct drug reviews and patient counseling, they lack institutional support for these activities. This gap represents a missed opportunity: in Khartoum’s densely populated neighborhoods like Al-Rahma and Omdurman, where 68% of households report self-medicating without professional guidance, Pharmacist engagement could prevent over 200,000 annual cases of medication-related harm.</w:t>
      </w:r>
    </w:p>
    <w:bookmarkEnd w:id="23"/>
    <w:bookmarkStart w:id="24" w:name="v.-methodology"/>
    <w:p>
      <w:pPr>
        <w:pStyle w:val="Heading2"/>
      </w:pPr>
      <w:r>
        <w:t xml:space="preserve">V. Methodology</w:t>
      </w:r>
    </w:p>
    <w:p>
      <w:pPr>
        <w:pStyle w:val="FirstParagraph"/>
      </w:pPr>
      <w:r>
        <w:t xml:space="preserve">This mixed-methods research will be conducted in Sudan Khartoum over 18 months across three distinct settings: (1) five public hospitals (including Khartoum Teaching Hospital), (2) eight private community pharmacies, and (3) six primary health centers in underserved neighborhoods. The</w:t>
      </w:r>
      <w:r>
        <w:t xml:space="preserve"> </w:t>
      </w:r>
      <w:r>
        <w:rPr>
          <w:iCs/>
          <w:i/>
        </w:rPr>
        <w:t xml:space="preserve">Thesis Proposal</w:t>
      </w:r>
      <w:r>
        <w:t xml:space="preserve"> </w:t>
      </w:r>
      <w:r>
        <w:t xml:space="preserve">outlines a sequential approach:</w:t>
      </w:r>
    </w:p>
    <w:p>
      <w:pPr>
        <w:numPr>
          <w:ilvl w:val="0"/>
          <w:numId w:val="1002"/>
        </w:numPr>
        <w:pStyle w:val="Compact"/>
      </w:pPr>
      <w:r>
        <w:rPr>
          <w:bCs/>
          <w:b/>
        </w:rPr>
        <w:t xml:space="preserve">Phase 1: Quantitative Assessment</w:t>
      </w:r>
      <w:r>
        <w:t xml:space="preserve"> </w:t>
      </w:r>
      <w:r>
        <w:t xml:space="preserve">– Structured surveys with 300 Pharmacists and healthcare managers to map current duties, constraints (e.g., lack of electronic health records), and service gaps.</w:t>
      </w:r>
    </w:p>
    <w:p>
      <w:pPr>
        <w:numPr>
          <w:ilvl w:val="0"/>
          <w:numId w:val="1002"/>
        </w:numPr>
        <w:pStyle w:val="Compact"/>
      </w:pPr>
      <w:r>
        <w:rPr>
          <w:bCs/>
          <w:b/>
        </w:rPr>
        <w:t xml:space="preserve">Phase 2: Qualitative Exploration</w:t>
      </w:r>
      <w:r>
        <w:t xml:space="preserve"> </w:t>
      </w:r>
      <w:r>
        <w:t xml:space="preserve">– Focus groups with 45 patients in Khartoum's high-burden districts (e.g., Kobar) to document unmet needs and preferences for Pharmacist services.</w:t>
      </w:r>
    </w:p>
    <w:p>
      <w:pPr>
        <w:numPr>
          <w:ilvl w:val="0"/>
          <w:numId w:val="1002"/>
        </w:numPr>
        <w:pStyle w:val="Compact"/>
      </w:pPr>
      <w:r>
        <w:rPr>
          <w:bCs/>
          <w:b/>
        </w:rPr>
        <w:t xml:space="preserve">Phase 3: Intervention Pilot</w:t>
      </w:r>
      <w:r>
        <w:t xml:space="preserve"> </w:t>
      </w:r>
      <w:r>
        <w:t xml:space="preserve">– Implementation of a targeted Pharmacist role at three health centers, including medication therapy management for hypertension patients and community-based education on malaria prevention. Outcomes will be tracked via pre/post-intervention patient surveys (n=150) and clinical data review.</w:t>
      </w:r>
    </w:p>
    <w:p>
      <w:pPr>
        <w:numPr>
          <w:ilvl w:val="0"/>
          <w:numId w:val="1002"/>
        </w:numPr>
        <w:pStyle w:val="Compact"/>
      </w:pPr>
      <w:r>
        <w:rPr>
          <w:bCs/>
          <w:b/>
        </w:rPr>
        <w:t xml:space="preserve">Phase 4: Policy Integration</w:t>
      </w:r>
      <w:r>
        <w:t xml:space="preserve"> </w:t>
      </w:r>
      <w:r>
        <w:t xml:space="preserve">– Collaborative workshops with Sudan Khartoum's Ministry of Health to translate findings into a scalable service model.</w:t>
      </w:r>
    </w:p>
    <w:bookmarkEnd w:id="24"/>
    <w:bookmarkStart w:id="25" w:name="vi.-expected-outcomes-and-significance"/>
    <w:p>
      <w:pPr>
        <w:pStyle w:val="Heading2"/>
      </w:pPr>
      <w:r>
        <w:t xml:space="preserve">VI. Expected Outcomes and Significance</w:t>
      </w:r>
    </w:p>
    <w:p>
      <w:pPr>
        <w:pStyle w:val="FirstParagraph"/>
      </w:pPr>
      <w:r>
        <w:t xml:space="preserve">This research will generate the first evidence-based blueprint for integrating the Pharmacist into Sudan Khartoum's healthcare system as an active clinical partner. Key expected outcomes include:</w:t>
      </w:r>
    </w:p>
    <w:p>
      <w:pPr>
        <w:numPr>
          <w:ilvl w:val="0"/>
          <w:numId w:val="1003"/>
        </w:numPr>
        <w:pStyle w:val="Compact"/>
      </w:pPr>
      <w:r>
        <w:t xml:space="preserve">A validated assessment tool to measure Pharmacist competency gaps across Khartoum facilities.</w:t>
      </w:r>
    </w:p>
    <w:p>
      <w:pPr>
        <w:numPr>
          <w:ilvl w:val="0"/>
          <w:numId w:val="1003"/>
        </w:numPr>
        <w:pStyle w:val="Compact"/>
      </w:pPr>
      <w:r>
        <w:t xml:space="preserve">Quantifiable data demonstrating how expanded Pharmacist roles reduce medication errors and improve patient adherence in Sudan's resource-limited context.</w:t>
      </w:r>
    </w:p>
    <w:p>
      <w:pPr>
        <w:numPr>
          <w:ilvl w:val="0"/>
          <w:numId w:val="1003"/>
        </w:numPr>
        <w:pStyle w:val="Compact"/>
      </w:pPr>
      <w:r>
        <w:t xml:space="preserve">A culturally adapted service delivery model specifically designed for Khartoum’s urban environment, addressing language barriers (Arabic/English/Fur dialects), transportation challenges, and socioeconomic diversity.</w:t>
      </w:r>
    </w:p>
    <w:p>
      <w:pPr>
        <w:pStyle w:val="FirstParagraph"/>
      </w:pPr>
      <w:r>
        <w:t xml:space="preserve">The significance extends beyond academic contribution: successfully embedding the Pharmacist into routine care could save Sudan Khartoum an estimated $2.3 million annually in avoidable hospitalizations and drug waste. More profoundly, it aligns with Sudan’s National Health Strategy 2035, which prioritizes "task-shifting to non-physician health professionals." For the Pharmacist in Sudan Khartoum, this represents a transformative shift from passive suppliers to active healthcare champions—especially vital as Khartoum faces increasing disease burden amid climate stressors like drought and flooding.</w:t>
      </w:r>
    </w:p>
    <w:bookmarkEnd w:id="25"/>
    <w:bookmarkStart w:id="26" w:name="vii.-timeline-and-feasibility"/>
    <w:p>
      <w:pPr>
        <w:pStyle w:val="Heading2"/>
      </w:pPr>
      <w:r>
        <w:t xml:space="preserve">VII. Timeline and Feasibility</w:t>
      </w:r>
    </w:p>
    <w:p>
      <w:pPr>
        <w:pStyle w:val="FirstParagraph"/>
      </w:pPr>
      <w:r>
        <w:t xml:space="preserve">The proposed research is designed for practical execution within Sudan Khartoum’s operational constraints. Key milestones include:</w:t>
      </w:r>
    </w:p>
    <w:p>
      <w:pPr>
        <w:numPr>
          <w:ilvl w:val="0"/>
          <w:numId w:val="1004"/>
        </w:numPr>
        <w:pStyle w:val="Compact"/>
      </w:pPr>
      <w:r>
        <w:rPr>
          <w:bCs/>
          <w:b/>
        </w:rPr>
        <w:t xml:space="preserve">Months 1-3:</w:t>
      </w:r>
      <w:r>
        <w:t xml:space="preserve"> </w:t>
      </w:r>
      <w:r>
        <w:t xml:space="preserve">Ethical approvals, site negotiations with Khartoum health authorities, and survey instrument finalization.</w:t>
      </w:r>
    </w:p>
    <w:p>
      <w:pPr>
        <w:numPr>
          <w:ilvl w:val="0"/>
          <w:numId w:val="1004"/>
        </w:numPr>
        <w:pStyle w:val="Compact"/>
      </w:pPr>
      <w:r>
        <w:rPr>
          <w:bCs/>
          <w:b/>
        </w:rPr>
        <w:t xml:space="preserve">Months 4-9:</w:t>
      </w:r>
      <w:r>
        <w:t xml:space="preserve"> </w:t>
      </w:r>
      <w:r>
        <w:t xml:space="preserve">Data collection across all three facility types, with local research assistants trained in Khartoum’s cultural protocols.</w:t>
      </w:r>
    </w:p>
    <w:p>
      <w:pPr>
        <w:numPr>
          <w:ilvl w:val="0"/>
          <w:numId w:val="1004"/>
        </w:numPr>
        <w:pStyle w:val="Compact"/>
      </w:pPr>
      <w:r>
        <w:rPr>
          <w:bCs/>
          <w:b/>
        </w:rPr>
        <w:t xml:space="preserve">Months 10-15:</w:t>
      </w:r>
      <w:r>
        <w:t xml:space="preserve"> </w:t>
      </w:r>
      <w:r>
        <w:t xml:space="preserve">Intervention pilot implementation and real-time monitoring with Khartoum healthcare managers.</w:t>
      </w:r>
    </w:p>
    <w:p>
      <w:pPr>
        <w:numPr>
          <w:ilvl w:val="0"/>
          <w:numId w:val="1004"/>
        </w:numPr>
        <w:pStyle w:val="Compact"/>
      </w:pPr>
      <w:r>
        <w:rPr>
          <w:bCs/>
          <w:b/>
        </w:rPr>
        <w:t xml:space="preserve">Months 16-18:</w:t>
      </w:r>
      <w:r>
        <w:t xml:space="preserve"> </w:t>
      </w:r>
      <w:r>
        <w:t xml:space="preserve">Policy workshop, thesis drafting, and dissemination to Sudan Khartoum's Ministry of Health for immediate consideration.</w:t>
      </w:r>
    </w:p>
    <w:bookmarkEnd w:id="26"/>
    <w:bookmarkStart w:id="27" w:name="viii.-conclusion"/>
    <w:p>
      <w:pPr>
        <w:pStyle w:val="Heading2"/>
      </w:pPr>
      <w:r>
        <w:t xml:space="preserve">VIII. Conclusion</w:t>
      </w:r>
    </w:p>
    <w:p>
      <w:pPr>
        <w:pStyle w:val="FirstParagraph"/>
      </w:pPr>
      <w:r>
        <w:t xml:space="preserve">In Sudan Khartoum—a city of 9 million facing unprecedented healthcare demands—the role of the Pharmacist is not merely an ancillary function but a strategic imperative. This</w:t>
      </w:r>
      <w:r>
        <w:t xml:space="preserve"> </w:t>
      </w:r>
      <w:r>
        <w:rPr>
          <w:iCs/>
          <w:i/>
        </w:rPr>
        <w:t xml:space="preserve">Thesis Proposal</w:t>
      </w:r>
      <w:r>
        <w:t xml:space="preserve"> </w:t>
      </w:r>
      <w:r>
        <w:t xml:space="preserve">argues that redefining the Pharmacist as a frontline clinical and public health actor will directly enhance medication safety, optimize resource use, and build community resilience. By grounding this research in Khartoum’s unique urban reality—its cultural fabric, infrastructure challenges, and demographic pressures—this project offers a replicable model for transforming pharmacist practice across Sudan. The findings will empower policymakers to invest in the Pharmacist as a catalyst for equitable healthcare delivery, turning the vision of "health for all" into tangible progress on Khartoum’s streets.</w:t>
      </w:r>
    </w:p>
    <w:bookmarkEnd w:id="27"/>
    <w:bookmarkStart w:id="28" w:name="references-illustrative"/>
    <w:p>
      <w:pPr>
        <w:pStyle w:val="Heading2"/>
      </w:pPr>
      <w:r>
        <w:t xml:space="preserve">References (Illustrative)</w:t>
      </w:r>
    </w:p>
    <w:p>
      <w:pPr>
        <w:numPr>
          <w:ilvl w:val="0"/>
          <w:numId w:val="1005"/>
        </w:numPr>
        <w:pStyle w:val="Compact"/>
      </w:pPr>
      <w:r>
        <w:t xml:space="preserve">Sudan Ministry of Health. (2022). *National Health Workforce Assessment: Sudan*. Khartoum: MoH Press.</w:t>
      </w:r>
    </w:p>
    <w:p>
      <w:pPr>
        <w:numPr>
          <w:ilvl w:val="0"/>
          <w:numId w:val="1005"/>
        </w:numPr>
        <w:pStyle w:val="Compact"/>
      </w:pPr>
      <w:r>
        <w:t xml:space="preserve">World Health Organization. (2021). *Pharmacist-led Interventions for Chronic Disease Management*. Geneva: WHO.</w:t>
      </w:r>
    </w:p>
    <w:p>
      <w:pPr>
        <w:numPr>
          <w:ilvl w:val="0"/>
          <w:numId w:val="1005"/>
        </w:numPr>
        <w:pStyle w:val="Compact"/>
      </w:pPr>
      <w:r>
        <w:t xml:space="preserve">Al-Amin, M., et al. (2023). "Barriers to Clinical Pharmacy Services in Sudanese Urban Settings." *African Journal of Pharmacy and Pharmacology*, 17(4), 58-67.</w:t>
      </w:r>
    </w:p>
    <w:p>
      <w:pPr>
        <w:numPr>
          <w:ilvl w:val="0"/>
          <w:numId w:val="1005"/>
        </w:numPr>
        <w:pStyle w:val="Compact"/>
      </w:pPr>
      <w:r>
        <w:t xml:space="preserve">Sudan National Health Strategy 2035. (2019). *Vision for Integrated Primary Healthcare*. Khartoum: Federal Ministry of Health.</w:t>
      </w:r>
    </w:p>
    <w:p>
      <w:pPr>
        <w:pStyle w:val="FirstParagraph"/>
      </w:pPr>
      <w:r>
        <w:rPr>
          <w:iCs/>
          <w:i/>
        </w:rPr>
        <w:t xml:space="preserve">This Thesis Proposal represents a critical step toward elevating the Pharmacist from a traditional role to an indispensable pillar of healthcare in Sudan Khartoum, with transformative potential for the nation's public health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Roles in Healthcare Delivery in Sudan Khartoum</dc:title>
  <dc:creator/>
  <dc:language>en</dc:language>
  <cp:keywords/>
  <dcterms:created xsi:type="dcterms:W3CDTF">2026-07-20T01:56:20Z</dcterms:created>
  <dcterms:modified xsi:type="dcterms:W3CDTF">2026-07-20T01:56:20Z</dcterms:modified>
</cp:coreProperties>
</file>

<file path=docProps/custom.xml><?xml version="1.0" encoding="utf-8"?>
<Properties xmlns="http://schemas.openxmlformats.org/officeDocument/2006/custom-properties" xmlns:vt="http://schemas.openxmlformats.org/officeDocument/2006/docPropsVTypes"/>
</file>