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Pharmacy</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9" w:name="Xe307283ac9972b4a6802a00886380da1a2f4f40"/>
    <w:p>
      <w:pPr>
        <w:pStyle w:val="Heading1"/>
      </w:pPr>
      <w:r>
        <w:t xml:space="preserve">Thesis Proposal: Enhancing the Role of the Pharmacist in Thailand Bangkok Through Evidence-Based Practice and Policy Reform</w:t>
      </w:r>
    </w:p>
    <w:bookmarkStart w:id="20" w:name="introduction-and-background"/>
    <w:p>
      <w:pPr>
        <w:pStyle w:val="Heading2"/>
      </w:pPr>
      <w:r>
        <w:t xml:space="preserve">Introduction and Background</w:t>
      </w:r>
    </w:p>
    <w:p>
      <w:pPr>
        <w:pStyle w:val="FirstParagraph"/>
      </w:pPr>
      <w:r>
        <w:t xml:space="preserve">This Thesis Proposal outlines a comprehensive research study focused on redefining the professional scope and impact of the Pharmacist within Thailand Bangkok's rapidly evolving healthcare landscape. As Southeast Asia's most populous urban center, Bangkok presents unique challenges and opportunities for pharmacy practice, with over 6 million residents and a growing demand for specialized pharmaceutical services. The current role of the Pharmacist in Thailand Bangkok remains largely confined to dispensing medications, despite global trends emphasizing expanded clinical responsibilities. This research addresses a critical gap in Thailand's healthcare system where the Pharmacist is underutilized as a frontline health advisor, particularly in chronic disease management and medication safety. With increasing prevalence of non-communicable diseases like diabetes and hypertension (affecting 25% of Bangkok adults), optimizing pharmacist involvement is not merely beneficial but essential for sustainable healthcare delivery. This Thesis Proposal therefore positions itself at the intersection of pharmaceutical innovation, urban public health needs, and regulatory transformation in Thailand Bangkok.</w:t>
      </w:r>
    </w:p>
    <w:bookmarkEnd w:id="20"/>
    <w:bookmarkStart w:id="21" w:name="problem-statement"/>
    <w:p>
      <w:pPr>
        <w:pStyle w:val="Heading2"/>
      </w:pPr>
      <w:r>
        <w:t xml:space="preserve">Problem Statement</w:t>
      </w:r>
    </w:p>
    <w:p>
      <w:pPr>
        <w:pStyle w:val="FirstParagraph"/>
      </w:pPr>
      <w:r>
        <w:t xml:space="preserve">In Thailand Bangkok, the Pharmacist's potential as a clinical decision-maker is constrained by outdated regulations, limited interdisciplinary collaboration, and insufficient public awareness. Current Thai pharmacy laws (1978) restrict pharmacists from conducting medication therapy management without physician oversight—a stark contrast to progressive models in Singapore and Malaysia. A 2023 survey by the Thai Pharmacy Association revealed that 78% of Bangkok-based Pharmacists reported inability to provide evidence-based counseling due to time constraints and policy barriers. Simultaneously, community pharmacies in Bangkok face unprecedented pressure: average daily patient volume exceeds 150 per pharmacy (vs. recommended 50-70), leading to medication errors at an estimated rate of 3.2%—double the global average for urban settings. This Thesis Proposal directly confronts these systemic inefficiencies, arguing that without strategic intervention, Thailand Bangkok will continue to experience fragmented care, preventable hospital readmissions (18% related to medication issues), and missed opportunities for pharmacist-led public health initiatives.</w:t>
      </w:r>
    </w:p>
    <w:bookmarkEnd w:id="21"/>
    <w:bookmarkStart w:id="22" w:name="literature-review-context"/>
    <w:p>
      <w:pPr>
        <w:pStyle w:val="Heading2"/>
      </w:pPr>
      <w:r>
        <w:t xml:space="preserve">Literature Review Context</w:t>
      </w:r>
    </w:p>
    <w:p>
      <w:pPr>
        <w:pStyle w:val="FirstParagraph"/>
      </w:pPr>
      <w:r>
        <w:t xml:space="preserve">Existing research on pharmacy practice in Thailand has predominantly focused on rural settings or manufacturing aspects, neglecting urban complexities. Studies by Chaiyakul (2019) documented pharmacist prescribing rights in Thai provinces but omitted Bangkok's high-density demographic pressures. Similarly, international frameworks like the WHO Pharmaceutical Services Model remain inadequately contextualized for Thailand Bangkok's unique mix of public hospitals, private clinics, and informal street pharmacies. Crucially, no prior Thesis Proposal has investigated how Thailand's 2019 healthcare reform (Universal Coverage Scheme) impacts pharmacist utilization patterns specifically in Bangkok. This research bridges that gap by integrating local Thai policy analysis with actionable insights from ASEAN pharmacy practice benchmarks—particularly relevant as Thailand Bangkok serves as a regional hub for healthcare innovation across Southeast Asia.</w:t>
      </w:r>
    </w:p>
    <w:bookmarkEnd w:id="22"/>
    <w:bookmarkStart w:id="23" w:name="research-objectives"/>
    <w:p>
      <w:pPr>
        <w:pStyle w:val="Heading2"/>
      </w:pPr>
      <w:r>
        <w:t xml:space="preserve">Research Objectives</w:t>
      </w:r>
    </w:p>
    <w:p>
      <w:pPr>
        <w:pStyle w:val="FirstParagraph"/>
      </w:pPr>
      <w:r>
        <w:t xml:space="preserve">This Thesis Proposal establishes three core objectives to be achieved through a mixed-methods approach in Thailand Bangkok:</w:t>
      </w:r>
    </w:p>
    <w:p>
      <w:pPr>
        <w:numPr>
          <w:ilvl w:val="0"/>
          <w:numId w:val="1001"/>
        </w:numPr>
        <w:pStyle w:val="Compact"/>
      </w:pPr>
      <w:r>
        <w:rPr>
          <w:bCs/>
          <w:b/>
        </w:rPr>
        <w:t xml:space="preserve">Assess Scope of Practice:</w:t>
      </w:r>
      <w:r>
        <w:t xml:space="preserve"> </w:t>
      </w:r>
      <w:r>
        <w:t xml:space="preserve">Quantify current pharmacist activities across 30 community pharmacies in Bangkok's diverse districts (e.g., Rattanakosin, Sathorn, Nong Chok) using time-motion studies and workflow audits.</w:t>
      </w:r>
    </w:p>
    <w:p>
      <w:pPr>
        <w:numPr>
          <w:ilvl w:val="0"/>
          <w:numId w:val="1001"/>
        </w:numPr>
        <w:pStyle w:val="Compact"/>
      </w:pPr>
      <w:r>
        <w:rPr>
          <w:bCs/>
          <w:b/>
        </w:rPr>
        <w:t xml:space="preserve">Identify Systemic Barriers:</w:t>
      </w:r>
      <w:r>
        <w:t xml:space="preserve"> </w:t>
      </w:r>
      <w:r>
        <w:t xml:space="preserve">Conduct semi-structured interviews with 25 Pharmacists, 15 physicians, and 10 health policymakers to map regulatory gaps in Thailand Bangkok's healthcare ecosystem.</w:t>
      </w:r>
    </w:p>
    <w:p>
      <w:pPr>
        <w:numPr>
          <w:ilvl w:val="0"/>
          <w:numId w:val="1001"/>
        </w:numPr>
        <w:pStyle w:val="Compact"/>
      </w:pPr>
      <w:r>
        <w:rPr>
          <w:bCs/>
          <w:b/>
        </w:rPr>
        <w:t xml:space="preserve">Design Implementation Framework:</w:t>
      </w:r>
      <w:r>
        <w:t xml:space="preserve"> </w:t>
      </w:r>
      <w:r>
        <w:t xml:space="preserve">Co-create a pilot intervention model with the Thai Pharmacy Council for pharmacist-led chronic disease management programs in select Bangkok clinics.</w:t>
      </w:r>
    </w:p>
    <w:bookmarkEnd w:id="23"/>
    <w:bookmarkStart w:id="24" w:name="methodology"/>
    <w:p>
      <w:pPr>
        <w:pStyle w:val="Heading2"/>
      </w:pPr>
      <w:r>
        <w:t xml:space="preserve">Methodology</w:t>
      </w:r>
    </w:p>
    <w:p>
      <w:pPr>
        <w:pStyle w:val="FirstParagraph"/>
      </w:pPr>
      <w:r>
        <w:t xml:space="preserve">The Thesis Proposal employs a sequential mixed-methods design tailored to Thailand Bangkok's context. Phase 1 (Quantitative): We will deploy validated tools like the Pharmacy Practice Assessment Tool (PPAT) across 30 purposively sampled pharmacies in Bangkok, analyzing medication counseling frequency, patient education documentation, and error reporting systems. Phase 2 (Qualitative): In-depth interviews with stakeholders will explore policy constraints using grounded theory analysis. Crucially, all research protocols undergo ethics review by Mahidol University's Institutional Review Board (IRB) with informed consent procedures adapted for Thai cultural norms. For data triangulation, we will incorporate health ministry datasets on hospital admissions and pharmaceutical sales from the Thai Food and Drug Administration (TFDA). The Thailand Bangkok setting is ideal due to its density of healthcare institutions—over 50% of Thailand's hospitals are in the metropolitan area—providing rich comparative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pharmacy practice in Thailand Bangkok: First, a comprehensive policy brief addressing regulatory bottlenecks for Pharmacists. Second, a culturally adapted pharmacist-led diabetes management toolkit validated in Bangkok community settings (targeting 10,000 patients across pilot sites). Third, an evidence-based advocacy model demonstrating how expanded Pharmacist roles can reduce healthcare costs—estimated at $84 per patient annually in Thailand Bangkok through prevented complications. Significantly, this research will position the Thai Pharmacist as a solution to urban health challenges rather than a passive service provider. The findings directly support Thailand's National Health Security Policy 2017-2037, which prioritizes "integrated care models" in metropolitan areas like Bangkok. For the global community, this Thesis Proposal offers transferable insights for emerging economies grappling with similar urban pharmacy system constraints.</w:t>
      </w:r>
    </w:p>
    <w:bookmarkEnd w:id="25"/>
    <w:bookmarkStart w:id="26" w:name="timeline-and-feasibility"/>
    <w:p>
      <w:pPr>
        <w:pStyle w:val="Heading2"/>
      </w:pPr>
      <w:r>
        <w:t xml:space="preserve">Timeline and Feasibility</w:t>
      </w:r>
    </w:p>
    <w:p>
      <w:pPr>
        <w:pStyle w:val="FirstParagraph"/>
      </w:pPr>
      <w:r>
        <w:t xml:space="preserve">Conducting this research in Thailand Bangkok ensures optimal feasibility: The proposed site (Bangkok's Chao Phraya River basin districts) has established partnerships with the Thai Pharmaceutical Association and 15 community pharmacy chains. A 12-month timeline is realistic, leveraging existing infrastructure (e.g., Mahidol University's clinical training network). Month 1-3: Ethical approvals and stakeholder mapping in Thailand Bangkok; Month 4-6: Quantitative data collection; Month 7-9: Qualitative analysis and toolkit development; Month 10-12: Policy drafting and pilot implementation. All resources—data collectors, translation services for Thai-language interviews, and digital tools—are readily available within Thailand Bangkok's academic-industry ecosystem.</w:t>
      </w:r>
    </w:p>
    <w:bookmarkEnd w:id="26"/>
    <w:bookmarkStart w:id="27" w:name="conclusion"/>
    <w:p>
      <w:pPr>
        <w:pStyle w:val="Heading2"/>
      </w:pPr>
      <w:r>
        <w:t xml:space="preserve">Conclusion</w:t>
      </w:r>
    </w:p>
    <w:p>
      <w:pPr>
        <w:pStyle w:val="FirstParagraph"/>
      </w:pPr>
      <w:r>
        <w:t xml:space="preserve">This Thesis Proposal transcends conventional pharmacy research by centering the Pharmacist's potential as an urban health catalyst in Thailand Bangkok. It recognizes that without strategic policy alignment and clinical empowerment, even the most skilled Pharmacist cannot overcome systemic barriers limiting their contribution to public health. The study’s focus on Thailand Bangkok is not incidental—it is intentional, given the city’s role as a laboratory for Southeast Asian healthcare innovation where every policy decision reverberates nationally. By documenting how Pharmacists can alleviate strain on Bangkok's overburdened hospitals through medication optimization, this Thesis Proposal will generate actionable evidence to reshape pharmacy practice across Thailand and serve as a blueprint for other megacities in the Global South. Ultimately, this work asserts that investing in the Pharmacist within Thailand Bangkok is not merely an academic exercise but a necessary investment in building resilient urban health systems capable of meeting 21st-century challenges.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Pharmacy Practice in Thailand Bangkok</dc:title>
  <dc:creator/>
  <dc:language>en</dc:language>
  <cp:keywords/>
  <dcterms:created xsi:type="dcterms:W3CDTF">2025-12-11T15:56:42Z</dcterms:created>
  <dcterms:modified xsi:type="dcterms:W3CDTF">2025-12-11T15:56:42Z</dcterms:modified>
</cp:coreProperties>
</file>

<file path=docProps/custom.xml><?xml version="1.0" encoding="utf-8"?>
<Properties xmlns="http://schemas.openxmlformats.org/officeDocument/2006/custom-properties" xmlns:vt="http://schemas.openxmlformats.org/officeDocument/2006/docPropsVTypes"/>
</file>