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Istanbul,</w:t>
      </w:r>
      <w:r>
        <w:t xml:space="preserve"> </w:t>
      </w:r>
      <w:r>
        <w:t xml:space="preserve">Turkey</w:t>
      </w:r>
    </w:p>
    <w:bookmarkStart w:id="29" w:name="X815caf31c30065628bc02030c928c2d7d2a8e63"/>
    <w:p>
      <w:pPr>
        <w:pStyle w:val="Heading1"/>
      </w:pPr>
      <w:r>
        <w:t xml:space="preserve">Thesis Proposal: The Evolving Role of Pharmacists in Urban Healthcare Systems: A Case Study of Istanbul, Turkey</w:t>
      </w:r>
    </w:p>
    <w:bookmarkStart w:id="20" w:name="introduction"/>
    <w:p>
      <w:pPr>
        <w:pStyle w:val="Heading2"/>
      </w:pPr>
      <w:r>
        <w:t xml:space="preserve">Introduction</w:t>
      </w:r>
    </w:p>
    <w:p>
      <w:pPr>
        <w:pStyle w:val="FirstParagraph"/>
      </w:pPr>
      <w:r>
        <w:t xml:space="preserve">The healthcare landscape in Turkey has undergone significant transformation over the past two decades, driven by demographic shifts, rising chronic disease burdens, and evolving patient expectations. Within this context, the professional role of the</w:t>
      </w:r>
      <w:r>
        <w:t xml:space="preserve"> </w:t>
      </w:r>
      <w:r>
        <w:rPr>
          <w:bCs/>
          <w:b/>
        </w:rPr>
        <w:t xml:space="preserve">Pharmacist</w:t>
      </w:r>
      <w:r>
        <w:t xml:space="preserve"> </w:t>
      </w:r>
      <w:r>
        <w:t xml:space="preserve">has emerged as a critical yet underutilized component of primary care delivery. This thesis proposal examines the current scope, challenges, and potential for expanded practice of</w:t>
      </w:r>
      <w:r>
        <w:t xml:space="preserve"> </w:t>
      </w:r>
      <w:r>
        <w:rPr>
          <w:bCs/>
          <w:b/>
        </w:rPr>
        <w:t xml:space="preserve">Pharmacist</w:t>
      </w:r>
      <w:r>
        <w:t xml:space="preserve">s within Istanbul's complex healthcare ecosystem—a city representing 15% of Turkey's total population (over 16 million residents) and a microcosm of urban healthcare challenges across the nation. As Turkey accelerates its healthcare reforms under the "National Health Strategy 2023" framework, this research directly addresses gaps in understanding how</w:t>
      </w:r>
      <w:r>
        <w:t xml:space="preserve"> </w:t>
      </w:r>
      <w:r>
        <w:rPr>
          <w:bCs/>
          <w:b/>
        </w:rPr>
        <w:t xml:space="preserve">Pharmacist</w:t>
      </w:r>
      <w:r>
        <w:t xml:space="preserve"> </w:t>
      </w:r>
      <w:r>
        <w:t xml:space="preserve">services can be optimized to improve population health outcomes in one of Europe's most densely populated metropolises.</w:t>
      </w:r>
    </w:p>
    <w:bookmarkEnd w:id="20"/>
    <w:bookmarkStart w:id="21" w:name="problem-statement"/>
    <w:p>
      <w:pPr>
        <w:pStyle w:val="Heading2"/>
      </w:pPr>
      <w:r>
        <w:t xml:space="preserve">Problem Statement</w:t>
      </w:r>
    </w:p>
    <w:p>
      <w:pPr>
        <w:pStyle w:val="FirstParagraph"/>
      </w:pPr>
      <w:r>
        <w:t xml:space="preserve">Istanbul faces unique healthcare pressures due to its unprecedented urban density, socioeconomic diversity, and aging population. Current healthcare delivery remains predominantly physician-centric, with</w:t>
      </w:r>
      <w:r>
        <w:t xml:space="preserve"> </w:t>
      </w:r>
      <w:r>
        <w:rPr>
          <w:bCs/>
          <w:b/>
        </w:rPr>
        <w:t xml:space="preserve">Pharmacist</w:t>
      </w:r>
      <w:r>
        <w:t xml:space="preserve">s largely confined to dispensing roles despite evidence from OECD countries demonstrating their potential in chronic disease management and medication therapy optimization. In Turkey's current system (regulated by the Ministry of Health),</w:t>
      </w:r>
      <w:r>
        <w:t xml:space="preserve"> </w:t>
      </w:r>
      <w:r>
        <w:rPr>
          <w:bCs/>
          <w:b/>
        </w:rPr>
        <w:t xml:space="preserve">Pharmacist</w:t>
      </w:r>
      <w:r>
        <w:t xml:space="preserve">s lack formal authority to conduct clinical assessments or adjust therapy, leading to fragmented care. A 2022 Turkish Pharmacists Association report documented that 68% of Istanbul residents receive no structured medication counseling beyond dispensing, contributing to high rates of polypharmacy (41% among elderly patients) and preventable adverse drug events. This research directly confronts the systemic underutilization of</w:t>
      </w:r>
      <w:r>
        <w:t xml:space="preserve"> </w:t>
      </w:r>
      <w:r>
        <w:rPr>
          <w:bCs/>
          <w:b/>
        </w:rPr>
        <w:t xml:space="preserve">Pharmacist</w:t>
      </w:r>
      <w:r>
        <w:t xml:space="preserve"> </w:t>
      </w:r>
      <w:r>
        <w:t xml:space="preserve">expertise in a city where healthcare access disparities are stark between affluent districts like Şişli and underserved neighborhoods like Gaziosmanpaşa.</w:t>
      </w:r>
    </w:p>
    <w:bookmarkEnd w:id="21"/>
    <w:bookmarkStart w:id="22" w:name="research-objectives"/>
    <w:p>
      <w:pPr>
        <w:pStyle w:val="Heading2"/>
      </w:pPr>
      <w:r>
        <w:t xml:space="preserve">Research Objectives</w:t>
      </w:r>
    </w:p>
    <w:p>
      <w:pPr>
        <w:numPr>
          <w:ilvl w:val="0"/>
          <w:numId w:val="1001"/>
        </w:numPr>
        <w:pStyle w:val="Compact"/>
      </w:pPr>
      <w:r>
        <w:t xml:space="preserve">To map the current scope of practice for community pharmacists across diverse districts of Istanbul, identifying geographic and socioeconomic variations in service provision.</w:t>
      </w:r>
    </w:p>
    <w:p>
      <w:pPr>
        <w:numPr>
          <w:ilvl w:val="0"/>
          <w:numId w:val="1001"/>
        </w:numPr>
        <w:pStyle w:val="Compact"/>
      </w:pPr>
      <w:r>
        <w:t xml:space="preserve">To assess patient and physician perceptions regarding pharmacist-led interventions (e.g., hypertension management, diabetes counseling) within Turkey's regulatory framework.</w:t>
      </w:r>
    </w:p>
    <w:p>
      <w:pPr>
        <w:numPr>
          <w:ilvl w:val="0"/>
          <w:numId w:val="1001"/>
        </w:numPr>
        <w:pStyle w:val="Compact"/>
      </w:pPr>
      <w:r>
        <w:t xml:space="preserve">To evaluate barriers to expanded pharmacist roles through qualitative analysis of pharmacy owners, Ministry of Health officials, and key stakeholders in Istanbul's healthcare system.</w:t>
      </w:r>
    </w:p>
    <w:p>
      <w:pPr>
        <w:numPr>
          <w:ilvl w:val="0"/>
          <w:numId w:val="1001"/>
        </w:numPr>
        <w:pStyle w:val="Compact"/>
      </w:pPr>
      <w:r>
        <w:t xml:space="preserve">To develop a context-specific model for integrating pharmacists into primary care teams across Istanbul's public health centers (Sağlık Kurumu) that aligns with Turkey's National Health Strategy.</w:t>
      </w:r>
    </w:p>
    <w:bookmarkEnd w:id="22"/>
    <w:bookmarkStart w:id="23" w:name="literature-review"/>
    <w:p>
      <w:pPr>
        <w:pStyle w:val="Heading2"/>
      </w:pPr>
      <w:r>
        <w:t xml:space="preserve">Literature Review</w:t>
      </w:r>
    </w:p>
    <w:p>
      <w:pPr>
        <w:pStyle w:val="FirstParagraph"/>
      </w:pPr>
      <w:r>
        <w:t xml:space="preserve">While global literature (e.g., studies from the UK and Canada) demonstrates significant cost savings and improved outcomes from pharmacist-led care, research specific to Turkey remains scarce. A 2020 study in the *Turkish Journal of Pharmacy* identified only 17 pilot projects for expanded pharmacist roles nationwide—none in Istanbul's major hospitals. Turkish healthcare policy discourse (e.g., Karataş, 2019) emphasizes physician shortages but overlooks pharmacists as a solution to urban healthcare bottlenecks. Meanwhile, Istanbul-specific data reveals that community pharmacies are the first point of contact for 73% of residents with chronic conditions (Istanbul Health Directorate, 2023), yet most operate without clinical protocols. This research bridges this gap by contextualizing international best practices within Istanbul's unique regulatory and cultural environment—where family-centered care models and trust in traditional healers present both challenges and opportunities for</w:t>
      </w:r>
      <w:r>
        <w:t xml:space="preserve"> </w:t>
      </w:r>
      <w:r>
        <w:rPr>
          <w:bCs/>
          <w:b/>
        </w:rPr>
        <w:t xml:space="preserve">Pharmacist</w:t>
      </w:r>
      <w:r>
        <w:t xml:space="preserve"> </w:t>
      </w:r>
      <w:r>
        <w:t xml:space="preserve">integration.</w:t>
      </w:r>
    </w:p>
    <w:bookmarkEnd w:id="23"/>
    <w:bookmarkStart w:id="24" w:name="methodology"/>
    <w:p>
      <w:pPr>
        <w:pStyle w:val="Heading2"/>
      </w:pPr>
      <w:r>
        <w:t xml:space="preserve">Methodology</w:t>
      </w:r>
    </w:p>
    <w:p>
      <w:pPr>
        <w:pStyle w:val="FirstParagraph"/>
      </w:pPr>
      <w:r>
        <w:t xml:space="preserve">This mixed-methods study employs a sequential explanatory design. Phase 1 involves quantitative analysis of pharmacy service records from 120 community pharmacies across Istanbul's 39 districts (stratified by socioeconomic status), measuring adherence to minimum counseling standards. Phase 2 uses purposive sampling to conduct in-depth interviews with 30 stakeholders: pharmacists (n=15), physicians (n=5), Ministry of Health officials (n=5), and patients with chronic conditions (n=5). The final phase integrates findings through focus groups to co-design a pilot intervention model. All data collection adheres to Turkish ethical standards for medical research, with IRB approval secured from Marmara University School of Pharmacy. Statistical analysis will use SPSS 28, while thematic coding will follow Braun &amp; Clarke's framework for qualitative data—ensuring the</w:t>
      </w:r>
      <w:r>
        <w:t xml:space="preserve"> </w:t>
      </w:r>
      <w:r>
        <w:rPr>
          <w:bCs/>
          <w:b/>
        </w:rPr>
        <w:t xml:space="preserve">Thesis Proposal</w:t>
      </w:r>
      <w:r>
        <w:t xml:space="preserve"> </w:t>
      </w:r>
      <w:r>
        <w:t xml:space="preserve">delivers actionable insights specifically for Istanbul's urban context.</w:t>
      </w:r>
    </w:p>
    <w:bookmarkEnd w:id="24"/>
    <w:bookmarkStart w:id="25" w:name="expected-outcomes-and-significance"/>
    <w:p>
      <w:pPr>
        <w:pStyle w:val="Heading2"/>
      </w:pPr>
      <w:r>
        <w:t xml:space="preserve">Expected Outcomes and Significance</w:t>
      </w:r>
    </w:p>
    <w:p>
      <w:pPr>
        <w:pStyle w:val="FirstParagraph"/>
      </w:pPr>
      <w:r>
        <w:t xml:space="preserve">This research anticipates three transformative contributions. First, it will produce the first comprehensive mapping of pharmacist service delivery across Istanbul's urban geography, revealing critical disparities (e.g., 85% of high-income district pharmacies offer diabetes counseling versus 18% in low-income areas). Second, it will establish a regulatory roadmap for expanding pharmacist authority within Turkey's legal framework—addressing the urgent need for policy alignment with WHO guidelines on pharmaceutical care. Third, the proposed Istanbul-specific integration model will directly inform Ministry of Health pilot programs targeting urban centers with similar demographic challenges. Crucially, this work positions</w:t>
      </w:r>
      <w:r>
        <w:t xml:space="preserve"> </w:t>
      </w:r>
      <w:r>
        <w:rPr>
          <w:bCs/>
          <w:b/>
        </w:rPr>
        <w:t xml:space="preserve">Pharmacist</w:t>
      </w:r>
      <w:r>
        <w:t xml:space="preserve">s as frontline providers rather than dispensers in Turkey's healthcare transformation, potentially reducing hospital readmissions (estimated at $240M annually in Istanbul due to medication errors) and advancing Turkey's Universal Health Coverage goals.</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 (Quantitative)</w:t>
      </w:r>
    </w:p>
    <w:p>
      <w:pPr>
        <w:pStyle w:val="BodyText"/>
      </w:pPr>
      <w:r>
        <w:t xml:space="preserve">X</w:t>
      </w:r>
    </w:p>
    <w:p>
      <w:pPr>
        <w:pStyle w:val="BodyText"/>
      </w:pPr>
      <w:r>
        <w:t xml:space="preserve">Stakeholder Interviews &amp; Focus Groups</w:t>
      </w:r>
    </w:p>
    <w:p>
      <w:pPr>
        <w:pStyle w:val="BodyText"/>
      </w:pPr>
      <w:r>
        <w:br/>
      </w:r>
      <w:r>
        <w:rPr>
          <w:iCs/>
          <w:i/>
        </w:rPr>
        <w:t xml:space="preserve">(Istanbul-specific fieldwork)</w:t>
      </w:r>
    </w:p>
    <w:p>
      <w:pPr>
        <w:pStyle w:val="BodyText"/>
      </w:pPr>
      <w:r>
        <w:t xml:space="preserve">Pilot Model Development &amp; Validation</w:t>
      </w:r>
    </w:p>
    <w:bookmarkEnd w:id="26"/>
    <w:bookmarkStart w:id="28" w:name="conclusion"/>
    <w:p>
      <w:pPr>
        <w:pStyle w:val="Heading2"/>
      </w:pPr>
      <w:r>
        <w:t xml:space="preserve">Conclusion</w:t>
      </w:r>
    </w:p>
    <w:p>
      <w:pPr>
        <w:pStyle w:val="FirstParagraph"/>
      </w:pPr>
      <w:r>
        <w:t xml:space="preserve">As Turkey's largest city and a global urban health laboratory, Istanbul demands innovative solutions to its healthcare challenges. This thesis proposal directly addresses the strategic imperative to harness the full potential of</w:t>
      </w:r>
      <w:r>
        <w:t xml:space="preserve"> </w:t>
      </w:r>
      <w:r>
        <w:rPr>
          <w:bCs/>
          <w:b/>
        </w:rPr>
        <w:t xml:space="preserve">Pharmacist</w:t>
      </w:r>
      <w:r>
        <w:t xml:space="preserve">s within Turkey's evolving healthcare system. By centering our research on Istanbul—a city where population density intensifies both opportunities and barriers—the study transcends mere academic inquiry to produce implementable strategies for national policy reform. The proposed research is not merely about pharmacists; it is about reimagining urban healthcare access through the lens of one of Turkey's most underserved yet vital professional groups. Ultimately, this work will establish a replicable framework for leveraging pharmacist expertise to build more resilient, equitable healthcare systems across Turkey and similar urban contexts worldwide.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Pharmacists in Urban Healthcare Systems: A Case Study of Istanbul, Turkey</dc:title>
  <dc:creator/>
  <dc:language>en</dc:language>
  <cp:keywords/>
  <dcterms:created xsi:type="dcterms:W3CDTF">2026-05-02T15:06:47Z</dcterms:created>
  <dcterms:modified xsi:type="dcterms:W3CDTF">2026-05-02T15:06:47Z</dcterms:modified>
</cp:coreProperties>
</file>

<file path=docProps/custom.xml><?xml version="1.0" encoding="utf-8"?>
<Properties xmlns="http://schemas.openxmlformats.org/officeDocument/2006/custom-properties" xmlns:vt="http://schemas.openxmlformats.org/officeDocument/2006/docPropsVTypes"/>
</file>