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437900a95b52bde66c2fca4be4955415f8f1735"/>
    <w:p>
      <w:pPr>
        <w:pStyle w:val="Heading1"/>
      </w:pPr>
      <w:r>
        <w:t xml:space="preserve">Thesis Proposal: Strategic Enhancement of Pharmacist Roles in Healthcare Delivery Systems within Abu Dhabi, United Arab Emirates</w:t>
      </w:r>
    </w:p>
    <w:bookmarkStart w:id="20" w:name="introduction-and-background"/>
    <w:p>
      <w:pPr>
        <w:pStyle w:val="Heading2"/>
      </w:pPr>
      <w:r>
        <w:t xml:space="preserve">1. Introduction and Background</w:t>
      </w:r>
    </w:p>
    <w:p>
      <w:pPr>
        <w:pStyle w:val="FirstParagraph"/>
      </w:pPr>
      <w:r>
        <w:t xml:space="preserve">The healthcare landscape of the United Arab Emirates (UAE), particularly in Abu Dhabi, is undergoing transformative evolution under the visionary leadership of the Abu Dhabi Department of Health (DOH) and national health strategies like 'Abu Dhabi Healthcare Vision 2030'. Within this context, the role of the</w:t>
      </w:r>
      <w:r>
        <w:t xml:space="preserve"> </w:t>
      </w:r>
      <w:r>
        <w:rPr>
          <w:iCs/>
          <w:i/>
        </w:rPr>
        <w:t xml:space="preserve">Pharmacist</w:t>
      </w:r>
      <w:r>
        <w:t xml:space="preserve"> </w:t>
      </w:r>
      <w:r>
        <w:t xml:space="preserve">has transitioned from a traditional dispensing function to a critical clinical care provider. However, significant gaps persist in fully leveraging pharmacists' expertise across Abu Dhabi's healthcare ecosystem. This</w:t>
      </w:r>
      <w:r>
        <w:t xml:space="preserve"> </w:t>
      </w:r>
      <w:r>
        <w:rPr>
          <w:bCs/>
          <w:b/>
        </w:rPr>
        <w:t xml:space="preserve">Thesis Proposal</w:t>
      </w:r>
      <w:r>
        <w:t xml:space="preserve"> </w:t>
      </w:r>
      <w:r>
        <w:t xml:space="preserve">addresses the urgent need to redefine and expand the pharmacist's scope of practice within Abu Dhabi's unique socio-cultural and regulatory environment, aligning with UAE national health priorities to enhance patient outcomes, reduce medication errors, and optimize healthcare resource utilization.</w:t>
      </w:r>
    </w:p>
    <w:bookmarkEnd w:id="20"/>
    <w:bookmarkStart w:id="21" w:name="problem-statement"/>
    <w:p>
      <w:pPr>
        <w:pStyle w:val="Heading2"/>
      </w:pPr>
      <w:r>
        <w:t xml:space="preserve">2. Problem Statement</w:t>
      </w:r>
    </w:p>
    <w:p>
      <w:pPr>
        <w:pStyle w:val="FirstParagraph"/>
      </w:pPr>
      <w:r>
        <w:t xml:space="preserve">Despite the UAE Ministry of Health and Prevention (MOHAP) recognizing pharmacists as essential healthcare professionals since 1988, their integration into interdisciplinary care teams in Abu Dhabi remains suboptimal. Current practice is largely confined to hospital and community pharmacy settings with limited clinical responsibilities. Key challenges include: (a) Regulatory constraints restricting pharmacists from performing clinical interventions like medication therapy management (MTM) or chronic disease counseling; (b) Fragmented healthcare data systems hindering pharmacist access to patient records; (c) Insufficient training in advanced clinical skills aligned with Abu Dhabi's high prevalence of non-communicable diseases (NCDs); and (d) Cultural perceptions viewing pharmacists primarily as medication dispensers rather than clinical advisors. This underutilization contradicts global best practices and UAE's commitment to achieving universal health coverage through its National Health Strategy 2018-2025.</w:t>
      </w:r>
    </w:p>
    <w:bookmarkEnd w:id="21"/>
    <w:bookmarkStart w:id="22" w:name="research-objectives"/>
    <w:p>
      <w:pPr>
        <w:pStyle w:val="Heading2"/>
      </w:pPr>
      <w:r>
        <w:t xml:space="preserve">3. Research Objectives</w:t>
      </w:r>
    </w:p>
    <w:p>
      <w:pPr>
        <w:pStyle w:val="FirstParagraph"/>
      </w:pPr>
      <w:r>
        <w:t xml:space="preserve">This study aims to develop a comprehensive, context-specific framework for expanding the pharmacist's role in Abu Dhabi. The primary objectives are:</w:t>
      </w:r>
    </w:p>
    <w:p>
      <w:pPr>
        <w:numPr>
          <w:ilvl w:val="0"/>
          <w:numId w:val="1001"/>
        </w:numPr>
        <w:pStyle w:val="Compact"/>
      </w:pPr>
      <w:r>
        <w:t xml:space="preserve">To conduct a systematic analysis of regulatory barriers and cultural factors influencing pharmacist practice in Abu Dhabi healthcare facilities.</w:t>
      </w:r>
    </w:p>
    <w:p>
      <w:pPr>
        <w:numPr>
          <w:ilvl w:val="0"/>
          <w:numId w:val="1001"/>
        </w:numPr>
        <w:pStyle w:val="Compact"/>
      </w:pPr>
      <w:r>
        <w:t xml:space="preserve">To assess current clinical service utilization patterns among pharmacists across public hospitals, private clinics, and community pharmacies in Abu Dhabi.</w:t>
      </w:r>
    </w:p>
    <w:p>
      <w:pPr>
        <w:numPr>
          <w:ilvl w:val="0"/>
          <w:numId w:val="1001"/>
        </w:numPr>
        <w:pStyle w:val="Compact"/>
      </w:pPr>
      <w:r>
        <w:t xml:space="preserve">To evaluate stakeholder perceptions (physicians, nurses, administrators) regarding pharmacist integration into care teams through structured surveys and focus groups.</w:t>
      </w:r>
    </w:p>
    <w:p>
      <w:pPr>
        <w:numPr>
          <w:ilvl w:val="0"/>
          <w:numId w:val="1001"/>
        </w:numPr>
        <w:pStyle w:val="Compact"/>
      </w:pPr>
      <w:r>
        <w:t xml:space="preserve">To co-design evidence-based recommendations for policy reform and professional development programs tailored to Abu Dhabi's healthcare infrastructure.</w:t>
      </w:r>
    </w:p>
    <w:bookmarkEnd w:id="22"/>
    <w:bookmarkStart w:id="23" w:name="literature-review-brief-context"/>
    <w:p>
      <w:pPr>
        <w:pStyle w:val="Heading2"/>
      </w:pPr>
      <w:r>
        <w:t xml:space="preserve">4. Literature Review (Brief Context)</w:t>
      </w:r>
    </w:p>
    <w:p>
      <w:pPr>
        <w:pStyle w:val="FirstParagraph"/>
      </w:pPr>
      <w:r>
        <w:t xml:space="preserve">While studies from GCC nations like Saudi Arabia and Qatar demonstrate successful pharmacist-led initiatives (e.g., anticoagulation clinics, diabetes management), research specific to Abu Dhabi remains scarce. International models from Canada, the UK, and Australia showcase pharmacists delivering 30-40% of preventive services with measurable reductions in hospital readmissions. However, these frameworks require contextual adaptation for Abu Dhabi's diverse population (70% expatriates), high NCD burden (45% of adult UAE population), and unique public-private healthcare mix. A recent UAE MOHAP report acknowledges pharmacists' potential but lacks actionable implementation strategies for Abu Dhabi – creating a critical research gap this proposal addresses.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Abu Dhabi DOH pharmacy service data and structured surveys distributed to all licensed pharmacists (n≈500) across government facilities. Surveys assess current duties, perceived barriers, and interest in expanded roles.</w:t>
      </w:r>
    </w:p>
    <w:p>
      <w:pPr>
        <w:numPr>
          <w:ilvl w:val="0"/>
          <w:numId w:val="1002"/>
        </w:numPr>
        <w:pStyle w:val="Compact"/>
      </w:pPr>
      <w:r>
        <w:rPr>
          <w:bCs/>
          <w:b/>
        </w:rPr>
        <w:t xml:space="preserve">Phase 2 (4 months):</w:t>
      </w:r>
      <w:r>
        <w:t xml:space="preserve"> </w:t>
      </w:r>
      <w:r>
        <w:t xml:space="preserve">Qualitative component with purposive sampling of 30 key stakeholders (15 physicians, 10 administrators, 5 patients) via semi-structured interviews to explore systemic and cultural challenges.</w:t>
      </w:r>
    </w:p>
    <w:p>
      <w:pPr>
        <w:numPr>
          <w:ilvl w:val="0"/>
          <w:numId w:val="1002"/>
        </w:numPr>
        <w:pStyle w:val="Compact"/>
      </w:pPr>
      <w:r>
        <w:rPr>
          <w:bCs/>
          <w:b/>
        </w:rPr>
        <w:t xml:space="preserve">Phase 3 (6 months):</w:t>
      </w:r>
      <w:r>
        <w:t xml:space="preserve"> </w:t>
      </w:r>
      <w:r>
        <w:t xml:space="preserve">Collaborative workshop with Abu Dhabi DOH, MOHAP, and pharmacy associations to develop a role expansion framework. This includes draft scope-of-practice guidelines, competency mapping for Abu Dhabi's NCDs (diabetes, hypertension), and digital integration strategies.</w:t>
      </w:r>
    </w:p>
    <w:p>
      <w:pPr>
        <w:numPr>
          <w:ilvl w:val="0"/>
          <w:numId w:val="1002"/>
        </w:numPr>
        <w:pStyle w:val="Compact"/>
      </w:pPr>
      <w:r>
        <w:rPr>
          <w:bCs/>
          <w:b/>
        </w:rPr>
        <w:t xml:space="preserve">Data Analysis:</w:t>
      </w:r>
      <w:r>
        <w:t xml:space="preserve"> </w:t>
      </w:r>
      <w:r>
        <w:t xml:space="preserve">Thematic analysis for qualitative data; descriptive/inferential statistics (SPSS) for survey responses. Ethical approval will be secured from Khalifa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core deliverables: (1) A validated barrier-analysis report for Abu Dhabi's pharmacist practice; (2) A culturally adapted 'Pharmacist Clinical Integration Framework' aligned with UAE health policies; and (3) A 5-year implementation roadmap for Abu Dhabi DOH. The significance is multifold:</w:t>
      </w:r>
    </w:p>
    <w:p>
      <w:pPr>
        <w:numPr>
          <w:ilvl w:val="0"/>
          <w:numId w:val="1003"/>
        </w:numPr>
        <w:pStyle w:val="Compact"/>
      </w:pPr>
      <w:r>
        <w:rPr>
          <w:bCs/>
          <w:b/>
        </w:rPr>
        <w:t xml:space="preserve">For Patients:</w:t>
      </w:r>
      <w:r>
        <w:t xml:space="preserve"> </w:t>
      </w:r>
      <w:r>
        <w:t xml:space="preserve">Enhanced access to medication safety counseling, personalized therapy management, and reduced adverse drug events – directly supporting Abu Dhabi's NCD reduction targets.</w:t>
      </w:r>
    </w:p>
    <w:p>
      <w:pPr>
        <w:numPr>
          <w:ilvl w:val="0"/>
          <w:numId w:val="1003"/>
        </w:numPr>
        <w:pStyle w:val="Compact"/>
      </w:pPr>
      <w:r>
        <w:rPr>
          <w:bCs/>
          <w:b/>
        </w:rPr>
        <w:t xml:space="preserve">For Healthcare System:</w:t>
      </w:r>
      <w:r>
        <w:t xml:space="preserve"> </w:t>
      </w:r>
      <w:r>
        <w:t xml:space="preserve">Optimized resource allocation; pharmacists can assume tasks currently performed by physicians (e.g., routine monitoring), freeing clinician time for complex cases. Preliminary DOH data suggests this could reduce outpatient wait times by 15-20%.</w:t>
      </w:r>
    </w:p>
    <w:p>
      <w:pPr>
        <w:numPr>
          <w:ilvl w:val="0"/>
          <w:numId w:val="1003"/>
        </w:numPr>
        <w:pStyle w:val="Compact"/>
      </w:pPr>
      <w:r>
        <w:rPr>
          <w:bCs/>
          <w:b/>
        </w:rPr>
        <w:t xml:space="preserve">For National Strategy:</w:t>
      </w:r>
      <w:r>
        <w:t xml:space="preserve"> </w:t>
      </w:r>
      <w:r>
        <w:t xml:space="preserve">Direct contribution to UAE Vision 2030 goals for healthcare excellence and Abu Dhabi's 'Healthcare Sector Transformation Programme'. The framework will be submitted to MOHAP for national policy consideration.</w:t>
      </w:r>
    </w:p>
    <w:bookmarkEnd w:id="25"/>
    <w:bookmarkStart w:id="26" w:name="Xce7a138e58e474d3eacb864338feb2f64680d8b"/>
    <w:p>
      <w:pPr>
        <w:pStyle w:val="Heading2"/>
      </w:pPr>
      <w:r>
        <w:t xml:space="preserve">7. Contextual Relevance: Abu Dhabi, United Arab Emirates</w:t>
      </w:r>
    </w:p>
    <w:p>
      <w:pPr>
        <w:pStyle w:val="FirstParagraph"/>
      </w:pPr>
      <w:r>
        <w:t xml:space="preserve">The study is intrinsically tied to Abu Dhabi's healthcare priorities. As the capital emirate driving UAE's health innovation, Abu Dhabi hosts 40% of national hospitals and leads in digital health initiatives (e.g., Tawasul platform). The Emirate has committed AED 15 billion to healthcare infrastructure by 2030, creating a pivotal moment for pharmacist role expansion. Critically, the UAE's diverse population (86% non-UAE nationals) demands culturally sensitive clinical services where pharmacists—often speaking multiple languages and familiar with regional health beliefs—can bridge care gaps. This</w:t>
      </w:r>
      <w:r>
        <w:t xml:space="preserve"> </w:t>
      </w:r>
      <w:r>
        <w:rPr>
          <w:bCs/>
          <w:b/>
        </w:rPr>
        <w:t xml:space="preserve">Thesis Proposal</w:t>
      </w:r>
      <w:r>
        <w:t xml:space="preserve"> </w:t>
      </w:r>
      <w:r>
        <w:t xml:space="preserve">thus transcends academic exercise to become a practical catalyst for Abu Dhabi's healthcare transformation, positioning the Emirate as a GCC leader in pharmacist-led care.</w:t>
      </w:r>
    </w:p>
    <w:bookmarkEnd w:id="26"/>
    <w:bookmarkStart w:id="27" w:name="conclusion"/>
    <w:p>
      <w:pPr>
        <w:pStyle w:val="Heading2"/>
      </w:pPr>
      <w:r>
        <w:t xml:space="preserve">8. Conclusion</w:t>
      </w:r>
    </w:p>
    <w:p>
      <w:pPr>
        <w:pStyle w:val="FirstParagraph"/>
      </w:pPr>
      <w:r>
        <w:t xml:space="preserve">The evolving role of the Pharmacist represents not merely an operational adjustment but a strategic imperative for sustainable healthcare in Abu Dhabi. By rigorously examining local challenges and co-creating solutions with Abu Dhabi's health authorities, this research will establish a replicable model for pharmacist integration across the United Arab Emirates. It directly addresses the UAE's national commitment to 'healthcare excellence' while delivering actionable outcomes for Abu Dhabi's 2.5 million residents and 4.5 million expatriates who rely on its world-class system. This</w:t>
      </w:r>
      <w:r>
        <w:t xml:space="preserve"> </w:t>
      </w:r>
      <w:r>
        <w:rPr>
          <w:bCs/>
          <w:b/>
        </w:rPr>
        <w:t xml:space="preserve">Thesis Proposal</w:t>
      </w:r>
      <w:r>
        <w:t xml:space="preserve"> </w:t>
      </w:r>
      <w:r>
        <w:t xml:space="preserve">promises to elevate the Pharmacist from a dispensing role to a clinical cornerstone within the healthcare continuum of Abu Dhabi, United Arab Emirates – an essential step toward achieving universal health coverage with equity and quality.</w:t>
      </w:r>
    </w:p>
    <w:bookmarkEnd w:id="27"/>
    <w:bookmarkStart w:id="28" w:name="references-key-sources"/>
    <w:p>
      <w:pPr>
        <w:pStyle w:val="Heading2"/>
      </w:pPr>
      <w:r>
        <w:t xml:space="preserve">9. References (Key Sources)</w:t>
      </w:r>
    </w:p>
    <w:p>
      <w:pPr>
        <w:numPr>
          <w:ilvl w:val="0"/>
          <w:numId w:val="1004"/>
        </w:numPr>
        <w:pStyle w:val="Compact"/>
      </w:pPr>
      <w:r>
        <w:t xml:space="preserve">Abu Dhabi Department of Health (DOH). (2023). *Abu Dhabi Healthcare Vision 2030: Strategic Plan*.</w:t>
      </w:r>
    </w:p>
    <w:p>
      <w:pPr>
        <w:numPr>
          <w:ilvl w:val="0"/>
          <w:numId w:val="1004"/>
        </w:numPr>
        <w:pStyle w:val="Compact"/>
      </w:pPr>
      <w:r>
        <w:t xml:space="preserve">UAE Ministry of Health and Prevention (MOHAP). (2018). *National Health Strategy 2018-2025*.</w:t>
      </w:r>
    </w:p>
    <w:p>
      <w:pPr>
        <w:numPr>
          <w:ilvl w:val="0"/>
          <w:numId w:val="1004"/>
        </w:numPr>
        <w:pStyle w:val="Compact"/>
      </w:pPr>
      <w:r>
        <w:t xml:space="preserve">Al-Hamad, N. et al. (2021). "Pharmacist Roles in the Gulf Cooperation Council: A Systematic Review." *Journal of Pharmacy Practice*, 34(5), 678–690.</w:t>
      </w:r>
    </w:p>
    <w:p>
      <w:pPr>
        <w:numPr>
          <w:ilvl w:val="0"/>
          <w:numId w:val="1004"/>
        </w:numPr>
        <w:pStyle w:val="Compact"/>
      </w:pPr>
      <w:r>
        <w:t xml:space="preserve">World Health Organization (WHO). (2019). *Global Pharmacist Role Expansion Framework*.</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Healthcare Transformation - Abu Dhabi, United Arab Emirates</dc:title>
  <dc:creator/>
  <dc:language>en</dc:language>
  <cp:keywords/>
  <dcterms:created xsi:type="dcterms:W3CDTF">2026-07-21T13:41:03Z</dcterms:created>
  <dcterms:modified xsi:type="dcterms:W3CDTF">2026-07-21T13:41:03Z</dcterms:modified>
</cp:coreProperties>
</file>

<file path=docProps/custom.xml><?xml version="1.0" encoding="utf-8"?>
<Properties xmlns="http://schemas.openxmlformats.org/officeDocument/2006/custom-properties" xmlns:vt="http://schemas.openxmlformats.org/officeDocument/2006/docPropsVTypes"/>
</file>