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Urban</w:t>
      </w:r>
      <w:r>
        <w:t xml:space="preserve"> </w:t>
      </w:r>
      <w:r>
        <w:t xml:space="preserve">Healthcare</w:t>
      </w:r>
      <w:r>
        <w:t xml:space="preserve"> </w:t>
      </w:r>
      <w:r>
        <w:t xml:space="preserve">Ecosystems</w:t>
      </w:r>
      <w:r>
        <w:t xml:space="preserve"> </w:t>
      </w:r>
      <w:r>
        <w:t xml:space="preserve">of</w:t>
      </w:r>
      <w:r>
        <w:t xml:space="preserve"> </w:t>
      </w:r>
      <w:r>
        <w:t xml:space="preserve">New</w:t>
      </w:r>
      <w:r>
        <w:t xml:space="preserve"> </w:t>
      </w:r>
      <w:r>
        <w:t xml:space="preserve">York</w:t>
      </w:r>
      <w:r>
        <w:t xml:space="preserve"> </w:t>
      </w:r>
      <w:r>
        <w:t xml:space="preserve">City</w:t>
      </w:r>
    </w:p>
    <w:bookmarkStart w:id="20" w:name="Xce46564dad9ac9cede57dcd2131e642698142f2"/>
    <w:p>
      <w:pPr>
        <w:pStyle w:val="Heading1"/>
      </w:pPr>
      <w:r>
        <w:t xml:space="preserve">Thesis Proposal: Expanding the Clinical Scope of the Pharmacist in Community Health Settings within United States New York City</w:t>
      </w:r>
    </w:p>
    <w:p>
      <w:pPr>
        <w:pStyle w:val="FirstParagraph"/>
      </w:pPr>
      <w:r>
        <w:rPr>
          <w:bCs/>
          <w:b/>
        </w:rPr>
        <w:t xml:space="preserve">Introduction and Context</w:t>
      </w:r>
    </w:p>
    <w:p>
      <w:pPr>
        <w:pStyle w:val="BodyText"/>
      </w:pPr>
      <w:r>
        <w:t xml:space="preserve">In the dynamic healthcare landscape of the United States, particularly within densely populated urban centers like New York City, the evolving role of the Pharmacist has emerged as a critical factor in addressing systemic challenges. As a cornerstone of community healthcare, pharmacists are uniquely positioned to bridge gaps in primary care access, medication management, and health equity. This</w:t>
      </w:r>
      <w:r>
        <w:t xml:space="preserve"> </w:t>
      </w:r>
      <w:r>
        <w:rPr>
          <w:bCs/>
          <w:b/>
        </w:rPr>
        <w:t xml:space="preserve">Thesis Proposal</w:t>
      </w:r>
      <w:r>
        <w:t xml:space="preserve"> </w:t>
      </w:r>
      <w:r>
        <w:t xml:space="preserve">examines how expanding clinical responsibilities for the</w:t>
      </w:r>
      <w:r>
        <w:t xml:space="preserve"> </w:t>
      </w:r>
      <w:r>
        <w:rPr>
          <w:bCs/>
          <w:b/>
        </w:rPr>
        <w:t xml:space="preserve">Pharmacist</w:t>
      </w:r>
      <w:r>
        <w:t xml:space="preserve"> </w:t>
      </w:r>
      <w:r>
        <w:t xml:space="preserve">within New York City's diverse neighborhoods can transform patient outcomes while alleviating pressure on overburdened emergency departments. With New York City representing a microcosm of America's demographic complexity—housing 8.3 million residents across five boroughs with profound health disparities—we argue that strategically integrating pharmacists into the city's healthcare ecosystem is not merely beneficial but essential for sustainable urban health solutions.</w:t>
      </w:r>
    </w:p>
    <w:p>
      <w:pPr>
        <w:pStyle w:val="BodyText"/>
      </w:pPr>
      <w:r>
        <w:rPr>
          <w:bCs/>
          <w:b/>
        </w:rPr>
        <w:t xml:space="preserve">Problem Statement</w:t>
      </w:r>
    </w:p>
    <w:p>
      <w:pPr>
        <w:pStyle w:val="BodyText"/>
      </w:pPr>
      <w:r>
        <w:t xml:space="preserve">New York City faces a dual crisis: soaring rates of chronic diseases (diabetes, hypertension, asthma) and persistent healthcare access barriers in low-income communities. Current data reveals that 1 in 5 New Yorkers lives with at least two chronic conditions, yet over 2 million residents lack consistent primary care access according to NYC Health + Hospitals. While the</w:t>
      </w:r>
      <w:r>
        <w:t xml:space="preserve"> </w:t>
      </w:r>
      <w:r>
        <w:rPr>
          <w:bCs/>
          <w:b/>
        </w:rPr>
        <w:t xml:space="preserve">Pharmacist</w:t>
      </w:r>
      <w:r>
        <w:t xml:space="preserve"> </w:t>
      </w:r>
      <w:r>
        <w:t xml:space="preserve">role has expanded through New York State legislation (e.g., Section 6804 of the Education Law), implementation remains fragmented. Many urban pharmacies—particularly in the Bronx, Brooklyn, and Queens—still operate primarily as medication dispensers rather than clinical partners. This gap is especially acute for Medicare Advantage enrollees and Medicaid beneficiaries who face transportation hurdles to clinics. Without systemic integration of</w:t>
      </w:r>
      <w:r>
        <w:t xml:space="preserve"> </w:t>
      </w:r>
      <w:r>
        <w:rPr>
          <w:bCs/>
          <w:b/>
        </w:rPr>
        <w:t xml:space="preserve">Pharmacist</w:t>
      </w:r>
      <w:r>
        <w:t xml:space="preserve">-led services, New York City’s healthcare system perpetuates avoidable hospitalizations (over 150,000 annually for medication-related issues) and inequitable health outcomes. This</w:t>
      </w:r>
      <w:r>
        <w:t xml:space="preserve"> </w:t>
      </w:r>
      <w:r>
        <w:rPr>
          <w:bCs/>
          <w:b/>
        </w:rPr>
        <w:t xml:space="preserve">Thesis Proposal</w:t>
      </w:r>
      <w:r>
        <w:t xml:space="preserve"> </w:t>
      </w:r>
      <w:r>
        <w:t xml:space="preserve">directly addresses this urgency by investigating how to scale evidence-based clinical interventions led by pharmacists across NYC.</w:t>
      </w:r>
    </w:p>
    <w:p>
      <w:pPr>
        <w:pStyle w:val="BodyText"/>
      </w:pPr>
      <w:r>
        <w:rPr>
          <w:bCs/>
          <w:b/>
        </w:rPr>
        <w:t xml:space="preserve">Literature Review Synthesis</w:t>
      </w:r>
    </w:p>
    <w:p>
      <w:pPr>
        <w:pStyle w:val="BodyText"/>
      </w:pPr>
      <w:r>
        <w:t xml:space="preserve">Existing research confirms that pharmacist-led care improves hypertension control (by 10-15% in randomized trials) and reduces emergency visits for diabetic complications. However, studies conducted in suburban or rural settings rarely translate to NYC’s unique environment. A landmark 2022 study in the Journal of the American Pharmacists Association demonstrated that integrated pharmacy-clinic models decreased hospital readmissions by 24%—yet this was limited to a single pilot site in Manhattan. Crucially, no research has examined how factors like language diversity (40% of NYC residents speak a non-English primary language), high prescription volume (15 million scripts/year), or varying pharmacy ownership structures (chain vs. independent) impact pharmacist clinical role adoption. This gap is especially concerning given that New York City’s Department of Health reports 43% of Black and Hispanic residents have uncontrolled hypertension versus 28% of White residents. Our</w:t>
      </w:r>
      <w:r>
        <w:t xml:space="preserve"> </w:t>
      </w:r>
      <w:r>
        <w:rPr>
          <w:bCs/>
          <w:b/>
        </w:rPr>
        <w:t xml:space="preserve">Thesis Proposal</w:t>
      </w:r>
      <w:r>
        <w:t xml:space="preserve"> </w:t>
      </w:r>
      <w:r>
        <w:t xml:space="preserve">bridges this void by centering NYC-specific urban challenges.</w:t>
      </w:r>
    </w:p>
    <w:p>
      <w:pPr>
        <w:pStyle w:val="BodyText"/>
      </w:pPr>
      <w:r>
        <w:rPr>
          <w:bCs/>
          <w:b/>
        </w:rPr>
        <w:t xml:space="preserve">Research Questions and Objectives</w:t>
      </w:r>
    </w:p>
    <w:p>
      <w:pPr>
        <w:pStyle w:val="BodyText"/>
      </w:pPr>
      <w:r>
        <w:t xml:space="preserve">This study will address three interconnected questions to advance the</w:t>
      </w:r>
      <w:r>
        <w:t xml:space="preserve"> </w:t>
      </w:r>
      <w:r>
        <w:rPr>
          <w:bCs/>
          <w:b/>
        </w:rPr>
        <w:t xml:space="preserve">Pharmacist</w:t>
      </w:r>
      <w:r>
        <w:t xml:space="preserve">'s role in New York City:</w:t>
      </w:r>
    </w:p>
    <w:p>
      <w:pPr>
        <w:numPr>
          <w:ilvl w:val="0"/>
          <w:numId w:val="1001"/>
        </w:numPr>
        <w:pStyle w:val="Compact"/>
      </w:pPr>
      <w:r>
        <w:t xml:space="preserve">How do current reimbursement models (Medicare Part D, Medicaid) incentivize or hinder pharmacists from providing expanded clinical services (e.g., medication therapy management, chronic disease screening) across NYC’s diverse pharmacy settings?</w:t>
      </w:r>
    </w:p>
    <w:p>
      <w:pPr>
        <w:numPr>
          <w:ilvl w:val="0"/>
          <w:numId w:val="1001"/>
        </w:numPr>
        <w:pStyle w:val="Compact"/>
      </w:pPr>
      <w:r>
        <w:t xml:space="preserve">What structural barriers (e.g., EHR interoperability, interprofessional communication gaps, staff training needs) prevent seamless integration of pharmacists into the primary care continuum in NYC neighborhoods?</w:t>
      </w:r>
    </w:p>
    <w:p>
      <w:pPr>
        <w:numPr>
          <w:ilvl w:val="0"/>
          <w:numId w:val="1001"/>
        </w:numPr>
        <w:pStyle w:val="Compact"/>
      </w:pPr>
      <w:r>
        <w:t xml:space="preserve">How do patient trust dynamics and health literacy levels influence uptake of pharmacist-delivered interventions in linguistically diverse communities like East Harlem or Sunset Park?</w:t>
      </w:r>
    </w:p>
    <w:p>
      <w:pPr>
        <w:pStyle w:val="FirstParagraph"/>
      </w:pPr>
      <w:r>
        <w:t xml:space="preserve">The primary objectives are to: (1) Develop a validated framework for pharmacists’ clinical service implementation tailored to NYC’s socioeconomic stratification; (2) Quantify cost-effectiveness of expanded pharmacist roles using Medicaid data from 50+ community pharmacies; and (3) Co-create a scalable policy roadmap with NYC Health + Hospitals, the New York State Department of Health, and community-based organizations.</w:t>
      </w:r>
    </w:p>
    <w:p>
      <w:pPr>
        <w:pStyle w:val="BodyText"/>
      </w:pPr>
      <w:r>
        <w:rPr>
          <w:bCs/>
          <w:b/>
        </w:rPr>
        <w:t xml:space="preserve">Methodology</w:t>
      </w:r>
    </w:p>
    <w:p>
      <w:pPr>
        <w:pStyle w:val="BodyText"/>
      </w:pPr>
      <w:r>
        <w:t xml:space="preserve">Adopting a mixed-methods approach grounded in urban health equity principles, this research employs three interconnected phases across New York City:</w:t>
      </w:r>
    </w:p>
    <w:p>
      <w:pPr>
        <w:numPr>
          <w:ilvl w:val="0"/>
          <w:numId w:val="1002"/>
        </w:numPr>
        <w:pStyle w:val="Compact"/>
      </w:pPr>
      <w:r>
        <w:rPr>
          <w:iCs/>
          <w:i/>
        </w:rPr>
        <w:t xml:space="preserve">Phase 1: Quantitative Analysis</w:t>
      </w:r>
      <w:r>
        <w:t xml:space="preserve"> </w:t>
      </w:r>
      <w:r>
        <w:t xml:space="preserve">– Analyze Medicaid claims data (2020-2023) from 15,000+ pharmacy encounters to correlate pharmacist clinical interventions with reduced hospitalizations in high-need ZIP codes (e.g., 11378, 11238).</w:t>
      </w:r>
    </w:p>
    <w:p>
      <w:pPr>
        <w:numPr>
          <w:ilvl w:val="0"/>
          <w:numId w:val="1002"/>
        </w:numPr>
        <w:pStyle w:val="Compact"/>
      </w:pPr>
      <w:r>
        <w:rPr>
          <w:iCs/>
          <w:i/>
        </w:rPr>
        <w:t xml:space="preserve">Phase 2: Qualitative Exploration</w:t>
      </w:r>
      <w:r>
        <w:t xml:space="preserve"> </w:t>
      </w:r>
      <w:r>
        <w:t xml:space="preserve">– Conduct semi-structured interviews with 60 stakeholders: pharmacists (representing all boroughs), patients from underserved communities, primary care physicians, and health system administrators.</w:t>
      </w:r>
    </w:p>
    <w:p>
      <w:pPr>
        <w:numPr>
          <w:ilvl w:val="0"/>
          <w:numId w:val="1002"/>
        </w:numPr>
        <w:pStyle w:val="Compact"/>
      </w:pPr>
      <w:r>
        <w:rPr>
          <w:iCs/>
          <w:i/>
        </w:rPr>
        <w:t xml:space="preserve">Phase 3: Participatory Design</w:t>
      </w:r>
      <w:r>
        <w:t xml:space="preserve"> </w:t>
      </w:r>
      <w:r>
        <w:t xml:space="preserve">– Host community workshops in Queens and the Bronx to co-design a pilot intervention model with residents and frontline pharmacists. This phase will test digital tools (e.g., multilingual patient portals) to overcome language barriers identified in Phase 2.</w:t>
      </w:r>
    </w:p>
    <w:p>
      <w:pPr>
        <w:pStyle w:val="FirstParagraph"/>
      </w:pPr>
      <w:r>
        <w:t xml:space="preserve">Data collection aligns with NYC’s Health Equity Action Plan, ensuring cultural humility through community health workers as research partners. Statistical analysis will use regression modeling to isolate pharmacist service impact from other variables, while thematic coding will identify systemic barriers from interviews.</w:t>
      </w:r>
    </w:p>
    <w:p>
      <w:pPr>
        <w:pStyle w:val="BodyText"/>
      </w:pPr>
      <w:r>
        <w:rPr>
          <w:bCs/>
          <w:b/>
        </w:rPr>
        <w:t xml:space="preserve">Expected Outcomes and Significance</w:t>
      </w:r>
    </w:p>
    <w:p>
      <w:pPr>
        <w:pStyle w:val="BodyText"/>
      </w:pPr>
      <w:r>
        <w:t xml:space="preserve">This</w:t>
      </w:r>
      <w:r>
        <w:t xml:space="preserve"> </w:t>
      </w:r>
      <w:r>
        <w:rPr>
          <w:bCs/>
          <w:b/>
        </w:rPr>
        <w:t xml:space="preserve">Thesis Proposal</w:t>
      </w:r>
      <w:r>
        <w:t xml:space="preserve"> </w:t>
      </w:r>
      <w:r>
        <w:t xml:space="preserve">anticipates three transformative outcomes for the United States New York City healthcare ecosystem:</w:t>
      </w:r>
    </w:p>
    <w:p>
      <w:pPr>
        <w:numPr>
          <w:ilvl w:val="0"/>
          <w:numId w:val="1003"/>
        </w:numPr>
        <w:pStyle w:val="Compact"/>
      </w:pPr>
      <w:r>
        <w:t xml:space="preserve">A validated implementation toolkit enabling pharmacists to deliver standardized clinical services across NYC’s 5,000+ pharmacies, with specific adaptations for high-need communities.</w:t>
      </w:r>
    </w:p>
    <w:p>
      <w:pPr>
        <w:numPr>
          <w:ilvl w:val="0"/>
          <w:numId w:val="1003"/>
        </w:numPr>
        <w:pStyle w:val="Compact"/>
      </w:pPr>
      <w:r>
        <w:t xml:space="preserve">Evidence demonstrating a projected $1.2M annual cost savings per 50,000 patients through reduced avoidable ER visits—directly supporting NYC Health + Hospitals’ budget constraints.</w:t>
      </w:r>
    </w:p>
    <w:p>
      <w:pPr>
        <w:numPr>
          <w:ilvl w:val="0"/>
          <w:numId w:val="1003"/>
        </w:numPr>
        <w:pStyle w:val="Compact"/>
      </w:pPr>
      <w:r>
        <w:t xml:space="preserve">A policy brief advocating for state-level reimbursement reforms (e.g., expanding NY Medicaid to cover pharmacist chronic disease management at parity with physician services) based on NYC’s real-world data.</w:t>
      </w:r>
    </w:p>
    <w:p>
      <w:pPr>
        <w:pStyle w:val="FirstParagraph"/>
      </w:pPr>
      <w:r>
        <w:t xml:space="preserve">Crucially, this work extends beyond operational impact. By positioning the</w:t>
      </w:r>
      <w:r>
        <w:t xml:space="preserve"> </w:t>
      </w:r>
      <w:r>
        <w:rPr>
          <w:bCs/>
          <w:b/>
        </w:rPr>
        <w:t xml:space="preserve">Pharmacist</w:t>
      </w:r>
      <w:r>
        <w:t xml:space="preserve"> </w:t>
      </w:r>
      <w:r>
        <w:t xml:space="preserve">as a central node in NYC’s "health hub" strategy (as envisioned by Mayor Adams’ 2023 Healthy New York Initiative), it challenges the outdated view of pharmacists as solely medication processors. Instead, we frame them as indispensable community health navigators—particularly for immigrant populations, homebound elders, and individuals with complex social determinants of health.</w:t>
      </w:r>
    </w:p>
    <w:p>
      <w:pPr>
        <w:pStyle w:val="BodyText"/>
      </w:pPr>
      <w:r>
        <w:rPr>
          <w:bCs/>
          <w:b/>
        </w:rPr>
        <w:t xml:space="preserve">Timeline and Feasibility</w:t>
      </w:r>
    </w:p>
    <w:p>
      <w:pPr>
        <w:pStyle w:val="BodyText"/>
      </w:pPr>
      <w:r>
        <w:t xml:space="preserve">With NYC’s healthcare infrastructure already receptive to pharmacist expansion (e.g., 2021 legislation allowing pharmacists to initiate anticoagulant therapy), this research leverages existing partnerships. The proposed 18-month timeline includes: months 1-3 (literature synthesis and stakeholder mapping), months 4-9 (data collection and analysis), months 10-15 (pilot design workshops with communities), and months 16-18 (policy advocacy deployment). All data sources are accessible through NYC DOHMH, NYU Langone Health partnerships, and the New York State Board of Pharmacy.</w:t>
      </w:r>
    </w:p>
    <w:p>
      <w:pPr>
        <w:pStyle w:val="BodyText"/>
      </w:pPr>
      <w:r>
        <w:rPr>
          <w:bCs/>
          <w:b/>
        </w:rPr>
        <w:t xml:space="preserve">Conclusion</w:t>
      </w:r>
    </w:p>
    <w:p>
      <w:pPr>
        <w:pStyle w:val="BodyText"/>
      </w:pPr>
      <w:r>
        <w:t xml:space="preserve">The future of healthcare in the United States New York City demands reimagining the Pharmacist’s role from transactional to transformative. This thesis does not merely propose additional duties for pharmacists—it proposes a systemic recalibration of urban care delivery where every neighborhood has accessible, culturally competent clinical expertise embedded within its community pharmacy. As NYC continues to pioneer innovative public health strategies, this research offers a replicable model for cities nationwide facing similar challenges. By centering the Pharmacist as an equitable healthcare asset rather than an ancillary service, our findings will directly inform the next wave of policy in New York State and accelerate national standards for pharmacist practice in urban America. This</w:t>
      </w:r>
      <w:r>
        <w:t xml:space="preserve"> </w:t>
      </w:r>
      <w:r>
        <w:rPr>
          <w:bCs/>
          <w:b/>
        </w:rPr>
        <w:t xml:space="preserve">Thesis Proposal</w:t>
      </w:r>
      <w:r>
        <w:t xml:space="preserve"> </w:t>
      </w:r>
      <w:r>
        <w:t xml:space="preserve">represents not just academic inquiry, but a critical step toward making New York City’s health system truly for all its residents.</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Urban Healthcare Ecosystems of New York City</dc:title>
  <dc:creator/>
  <dc:language>en</dc:language>
  <cp:keywords/>
  <dcterms:created xsi:type="dcterms:W3CDTF">2025-12-10T10:33:24Z</dcterms:created>
  <dcterms:modified xsi:type="dcterms:W3CDTF">2025-12-10T10:33:24Z</dcterms:modified>
</cp:coreProperties>
</file>

<file path=docProps/custom.xml><?xml version="1.0" encoding="utf-8"?>
<Properties xmlns="http://schemas.openxmlformats.org/officeDocument/2006/custom-properties" xmlns:vt="http://schemas.openxmlformats.org/officeDocument/2006/docPropsVTypes"/>
</file>