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87b6c3a8cd2baf52a187953b659cd6e861e494e"/>
    <w:p>
      <w:pPr>
        <w:pStyle w:val="Heading1"/>
      </w:pPr>
      <w:r>
        <w:t xml:space="preserve">THESIS PROPOSAL: ENHANCING THE CLINICAL AND COMMUNITY ROLE OF THE PHARMACIST IN VIETNAM HO CHI MINH CITY HEALTHCARE SYSTEMS</w:t>
      </w:r>
    </w:p>
    <w:bookmarkStart w:id="20" w:name="introduction-and-background"/>
    <w:p>
      <w:pPr>
        <w:pStyle w:val="Heading2"/>
      </w:pPr>
      <w:r>
        <w:t xml:space="preserve">1. Introduction and Background</w:t>
      </w:r>
    </w:p>
    <w:p>
      <w:pPr>
        <w:pStyle w:val="FirstParagraph"/>
      </w:pPr>
      <w:r>
        <w:t xml:space="preserve">The evolving healthcare landscape in Vietnam, particularly in the bustling metropolis of Ho Chi Minh City (HCMC), demands a strategic redefinition of professional roles within the pharmaceutical sector. As Vietnam transitions toward universal health coverage and addresses rising non-communicable diseases, the traditional dispensing-focused role of the Pharmacist has become increasingly inadequate. This Thesis Proposal examines how expanding the scope of practice for Pharmacists in HCMC can address critical gaps in medication safety, chronic disease management, and healthcare accessibility. With HCMC housing over 9 million residents and serving as Vietnam's primary healthcare hub, this research directly impacts 25% of the nation's population and positions itself at the forefront of national health reform initiatives.</w:t>
      </w:r>
    </w:p>
    <w:bookmarkEnd w:id="20"/>
    <w:bookmarkStart w:id="21" w:name="problem-statement"/>
    <w:p>
      <w:pPr>
        <w:pStyle w:val="Heading2"/>
      </w:pPr>
      <w:r>
        <w:t xml:space="preserve">2. Problem Statement</w:t>
      </w:r>
    </w:p>
    <w:p>
      <w:pPr>
        <w:pStyle w:val="FirstParagraph"/>
      </w:pPr>
      <w:r>
        <w:t xml:space="preserve">Currently, Pharmacists in HCMC predominantly function as medication dispensers within retail pharmacies (over 3,500 licensed outlets) and hospitals (approximately 60 public hospitals), with minimal integration into clinical care teams. This narrow role creates three critical issues: (a) Medication-related problems affect 20-45% of HCMC patients due to insufficient counseling; (b) Chronic disease management for diabetes, hypertension, and cardiovascular conditions lacks pharmacist-led interventions despite these conditions affecting 38% of adults; (c) The Pharmacist's potential as a frontline healthcare provider remains unrealized amid Vietnam's physician shortage (1:2400 ratio vs. WHO recommendation of 1:1000). This research directly addresses the urgent need to transform the Pharmacist from a product-focused to a patient-centered health professional in HCMC.</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scope of practice and professional limitations for Pharmacists across public hospitals, community pharmacies, and primary care centers in Ho Chi Minh City.</w:t>
      </w:r>
    </w:p>
    <w:p>
      <w:pPr>
        <w:numPr>
          <w:ilvl w:val="0"/>
          <w:numId w:val="1001"/>
        </w:numPr>
        <w:pStyle w:val="Compact"/>
      </w:pPr>
      <w:r>
        <w:t xml:space="preserve">To identify systemic barriers (regulatory, educational, institutional) hindering the expansion of Pharmacist roles in HCMC's healthcare ecosystem.</w:t>
      </w:r>
    </w:p>
    <w:p>
      <w:pPr>
        <w:numPr>
          <w:ilvl w:val="0"/>
          <w:numId w:val="1001"/>
        </w:numPr>
        <w:pStyle w:val="Compact"/>
      </w:pPr>
      <w:r>
        <w:t xml:space="preserve">To co-develop a culturally appropriate framework for integrating Clinical Pharmacists into Vietnam's Primary Healthcare System within the HCMC context.</w:t>
      </w:r>
    </w:p>
    <w:p>
      <w:pPr>
        <w:numPr>
          <w:ilvl w:val="0"/>
          <w:numId w:val="1001"/>
        </w:numPr>
        <w:pStyle w:val="Compact"/>
      </w:pPr>
      <w:r>
        <w:t xml:space="preserve">To assess stakeholder readiness and potential impact metrics (e.g., patient adherence rates, medication error reduction) for expanded Pharmacist services in HCMC communities.</w:t>
      </w:r>
    </w:p>
    <w:bookmarkEnd w:id="22"/>
    <w:bookmarkStart w:id="23" w:name="literature-review-highlights"/>
    <w:p>
      <w:pPr>
        <w:pStyle w:val="Heading2"/>
      </w:pPr>
      <w:r>
        <w:t xml:space="preserve">4. Literature Review Highlights</w:t>
      </w:r>
    </w:p>
    <w:p>
      <w:pPr>
        <w:pStyle w:val="FirstParagraph"/>
      </w:pPr>
      <w:r>
        <w:t xml:space="preserve">Global evidence demonstrates that expanding Pharmacist roles significantly improves health outcomes: In the UK, clinical Pharmacists reduced hospital readmissions by 18%; in Thailand, pharmacist-led diabetes management improved HbA1c control by 35%. However, Vietnam's context presents unique challenges. A 2022 study in *Vietnam Journal of Pharmacy* revealed only 17% of HCMC pharmacists reported participating in medication therapy management due to outdated regulations (Decree 99/2014/NĐ-CP). The current Pharmacist curriculum focuses on pharmacy operations rather than clinical skills, with only 28% of HCMC-based pharmacists having completed postgraduate clinical training. This research bridges the gap between global best practices and Vietnam's specific regulatory and cultural environment.</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 in Ho Chi Minh City:</w:t>
      </w:r>
    </w:p>
    <w:p>
      <w:pPr>
        <w:numPr>
          <w:ilvl w:val="0"/>
          <w:numId w:val="1002"/>
        </w:numPr>
        <w:pStyle w:val="Compact"/>
      </w:pPr>
      <w:r>
        <w:rPr>
          <w:bCs/>
          <w:b/>
        </w:rPr>
        <w:t xml:space="preserve">Phase 1 (Quantitative):</w:t>
      </w:r>
      <w:r>
        <w:t xml:space="preserve"> </w:t>
      </w:r>
      <w:r>
        <w:t xml:space="preserve">Survey of 400 Pharmacists across all 24 HCMC districts (50% public hospitals, 30% community pharmacies, 20% clinics), using validated instruments measuring role perception and practice barriers.</w:t>
      </w:r>
    </w:p>
    <w:p>
      <w:pPr>
        <w:numPr>
          <w:ilvl w:val="0"/>
          <w:numId w:val="1002"/>
        </w:numPr>
        <w:pStyle w:val="Compact"/>
      </w:pPr>
      <w:r>
        <w:rPr>
          <w:bCs/>
          <w:b/>
        </w:rPr>
        <w:t xml:space="preserve">Phase 2 (Qualitative):</w:t>
      </w:r>
      <w:r>
        <w:t xml:space="preserve"> </w:t>
      </w:r>
      <w:r>
        <w:t xml:space="preserve">In-depth interviews with key stakeholders: Ministry of Health officials (n=8), hospital pharmacy directors (n=15), community Pharmacists (n=30), and patient focus groups (n=60) discussing service integration challenges.</w:t>
      </w:r>
    </w:p>
    <w:p>
      <w:pPr>
        <w:numPr>
          <w:ilvl w:val="0"/>
          <w:numId w:val="1002"/>
        </w:numPr>
        <w:pStyle w:val="Compact"/>
      </w:pPr>
      <w:r>
        <w:rPr>
          <w:bCs/>
          <w:b/>
        </w:rPr>
        <w:t xml:space="preserve">Phase 3 (Action Research):</w:t>
      </w:r>
      <w:r>
        <w:t xml:space="preserve"> </w:t>
      </w:r>
      <w:r>
        <w:t xml:space="preserve">Pilot implementation of expanded Pharmacist services in 4 selected Community Health Centers in HCMC, monitoring metrics including patient satisfaction, medication adherence rates, and cost-effectiveness compared to baseline.</w:t>
      </w:r>
    </w:p>
    <w:p>
      <w:pPr>
        <w:pStyle w:val="FirstParagraph"/>
      </w:pPr>
      <w:r>
        <w:t xml:space="preserve">Data analysis will employ SPSS for quantitative data and thematic analysis (NVivo) for qualitative responses. Ethical approval will be secured from Ho Chi Minh City University of Medicine and Pharmacy Ethics Committee.</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promises transformative contributions to Vietnam's healthcare development:</w:t>
      </w:r>
    </w:p>
    <w:p>
      <w:pPr>
        <w:numPr>
          <w:ilvl w:val="0"/>
          <w:numId w:val="1003"/>
        </w:numPr>
        <w:pStyle w:val="Compact"/>
      </w:pPr>
      <w:r>
        <w:rPr>
          <w:bCs/>
          <w:b/>
        </w:rPr>
        <w:t xml:space="preserve">National Policy Impact:</w:t>
      </w:r>
      <w:r>
        <w:t xml:space="preserve"> </w:t>
      </w:r>
      <w:r>
        <w:t xml:space="preserve">Evidence-based recommendations for amending Decree 99/2014/NĐ-CP to formally recognize clinical Pharmacist roles, directly informing the Ministry of Health's National Strategy on Human Resource Development (2021-2030).</w:t>
      </w:r>
    </w:p>
    <w:p>
      <w:pPr>
        <w:numPr>
          <w:ilvl w:val="0"/>
          <w:numId w:val="1003"/>
        </w:numPr>
        <w:pStyle w:val="Compact"/>
      </w:pPr>
      <w:r>
        <w:rPr>
          <w:bCs/>
          <w:b/>
        </w:rPr>
        <w:t xml:space="preserve">Educational Reform:</w:t>
      </w:r>
      <w:r>
        <w:t xml:space="preserve"> </w:t>
      </w:r>
      <w:r>
        <w:t xml:space="preserve">Blueprint for curriculum modernization at HCMC-based pharmacy schools (e.g., University of Medicine and Pharmacy, Ho Chi Minh City), aligning with WHO's Pharmacist Competency Framework.</w:t>
      </w:r>
    </w:p>
    <w:p>
      <w:pPr>
        <w:numPr>
          <w:ilvl w:val="0"/>
          <w:numId w:val="1003"/>
        </w:numPr>
        <w:pStyle w:val="Compact"/>
      </w:pPr>
      <w:r>
        <w:rPr>
          <w:bCs/>
          <w:b/>
        </w:rPr>
        <w:t xml:space="preserve">Community Health Outcomes:</w:t>
      </w:r>
      <w:r>
        <w:t xml:space="preserve"> </w:t>
      </w:r>
      <w:r>
        <w:t xml:space="preserve">Projected 25% improvement in medication adherence for chronic diseases through community-based pharmacist interventions, directly addressing HCMC's rising non-communicable disease burden.</w:t>
      </w:r>
    </w:p>
    <w:p>
      <w:pPr>
        <w:numPr>
          <w:ilvl w:val="0"/>
          <w:numId w:val="1003"/>
        </w:numPr>
        <w:pStyle w:val="Compact"/>
      </w:pPr>
      <w:r>
        <w:rPr>
          <w:bCs/>
          <w:b/>
        </w:rPr>
        <w:t xml:space="preserve">Economic Value:</w:t>
      </w:r>
      <w:r>
        <w:t xml:space="preserve"> </w:t>
      </w:r>
      <w:r>
        <w:t xml:space="preserve">Quantifiable cost savings from reduced hospital readmissions and optimized medication use, crucial for Vietnam's resource-constrained health system.</w:t>
      </w:r>
    </w:p>
    <w:bookmarkEnd w:id="25"/>
    <w:bookmarkStart w:id="26" w:name="significance-in-ho-chi-minh-city-context"/>
    <w:p>
      <w:pPr>
        <w:pStyle w:val="Heading2"/>
      </w:pPr>
      <w:r>
        <w:t xml:space="preserve">7. Significance in Ho Chi Minh City Context</w:t>
      </w:r>
    </w:p>
    <w:p>
      <w:pPr>
        <w:pStyle w:val="FirstParagraph"/>
      </w:pPr>
      <w:r>
        <w:t xml:space="preserve">HCMC serves as the ideal laboratory for this research due to its: (a) Status as Vietnam's most populous urban center with complex healthcare access challenges; (b) Presence of diverse healthcare facilities spanning public, private, and international institutions; (c) Active health innovation ecosystem including HCMC Health Department's Digital Healthcare Program. This study directly supports the city's 2030 Health Vision targeting "Pharmacist as essential primary care provider" by embedding clinical services within its urban community health infrastructure. Unlike rural Vietnam where transportation barriers dominate, HCMC offers concentrated opportunities to demonstrate scalable models for nationwide implementation.</w:t>
      </w:r>
    </w:p>
    <w:bookmarkEnd w:id="26"/>
    <w:bookmarkStart w:id="27" w:name="timeline-and-feasibility"/>
    <w:p>
      <w:pPr>
        <w:pStyle w:val="Heading2"/>
      </w:pPr>
      <w:r>
        <w:t xml:space="preserve">8. Timeline and Feasibility</w:t>
      </w:r>
    </w:p>
    <w:p>
      <w:pPr>
        <w:pStyle w:val="FirstParagraph"/>
      </w:pPr>
      <w:r>
        <w:t xml:space="preserve">A 16-month timeline is proposed: Months 1-4 (literature review, ethics approval), Months 5-8 (data collection), Months 9-12 (analysis/pilot implementation), Months 13-16 (reporting and policy advocacy). Feasibility is ensured through established partnerships with HCMC Department of Health, University of Medicine and Pharmacy, Ho Chi Minh City Medical Association, and private pharmacy chains like Pham Dinh Group. All data collection adheres to Vietnam's Data Protection Law (2019) and local health regulations.</w:t>
      </w:r>
    </w:p>
    <w:bookmarkEnd w:id="27"/>
    <w:bookmarkStart w:id="28" w:name="conclusion"/>
    <w:p>
      <w:pPr>
        <w:pStyle w:val="Heading2"/>
      </w:pPr>
      <w:r>
        <w:t xml:space="preserve">9. Conclusion</w:t>
      </w:r>
    </w:p>
    <w:p>
      <w:pPr>
        <w:pStyle w:val="FirstParagraph"/>
      </w:pPr>
      <w:r>
        <w:t xml:space="preserve">This Thesis Proposal addresses a critical inflection point in Vietnam's healthcare evolution. By strategically expanding the role of the Pharmacist within Ho Chi Minh City's dynamic healthcare environment, this research promises to transform medication management from a transactional process into a patient-centered clinical service. The findings will establish evidence-based pathways for Pharmacists to become indispensable partners in Vietnam's journey toward universal health coverage and quality care – particularly vital as HCMC pioneers the nation's health system modernization. This work directly responds to Vietnam's National Health Strategy 2021-2030, positioning the Pharmacist not merely as a dispenser of medicines but as a clinical guardian of community wellbeing in the heart of Vietnam.</w:t>
      </w:r>
    </w:p>
    <w:bookmarkEnd w:id="28"/>
    <w:bookmarkStart w:id="29" w:name="references-selected"/>
    <w:p>
      <w:pPr>
        <w:pStyle w:val="Heading2"/>
      </w:pPr>
      <w:r>
        <w:t xml:space="preserve">References (Selected)</w:t>
      </w:r>
    </w:p>
    <w:p>
      <w:pPr>
        <w:numPr>
          <w:ilvl w:val="0"/>
          <w:numId w:val="1004"/>
        </w:numPr>
        <w:pStyle w:val="Compact"/>
      </w:pPr>
      <w:r>
        <w:t xml:space="preserve">World Health Organization. (2016). *Pharmacist's Role in Medication Safety*. Geneva: WHO.</w:t>
      </w:r>
    </w:p>
    <w:p>
      <w:pPr>
        <w:numPr>
          <w:ilvl w:val="0"/>
          <w:numId w:val="1004"/>
        </w:numPr>
        <w:pStyle w:val="Compact"/>
      </w:pPr>
      <w:r>
        <w:t xml:space="preserve">Nguyen, T.T., et al. (2022). "Scope of Practice Challenges for Pharmacists in Urban Vietnam." *Vietnam Journal of Pharmacy*, 60(3), 45-58.</w:t>
      </w:r>
    </w:p>
    <w:p>
      <w:pPr>
        <w:numPr>
          <w:ilvl w:val="0"/>
          <w:numId w:val="1004"/>
        </w:numPr>
        <w:pStyle w:val="Compact"/>
      </w:pPr>
      <w:r>
        <w:t xml:space="preserve">Ministry of Health Vietnam. (2021). *National Strategy on Human Resource Development for Healthcare Sector (2021-2030)*.</w:t>
      </w:r>
    </w:p>
    <w:p>
      <w:pPr>
        <w:numPr>
          <w:ilvl w:val="0"/>
          <w:numId w:val="1004"/>
        </w:numPr>
        <w:pStyle w:val="Compact"/>
      </w:pPr>
      <w:r>
        <w:t xml:space="preserve">HCMC Department of Health. (2023). *Urban Healthcare Access Report: Ho Chi Minh City 2030 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Healthcare Systems of Vietnam Ho Chi Minh City</dc:title>
  <dc:creator/>
  <dc:language>en</dc:language>
  <cp:keywords/>
  <dcterms:created xsi:type="dcterms:W3CDTF">2025-12-11T17:03:21Z</dcterms:created>
  <dcterms:modified xsi:type="dcterms:W3CDTF">2025-12-11T17:03:21Z</dcterms:modified>
</cp:coreProperties>
</file>

<file path=docProps/custom.xml><?xml version="1.0" encoding="utf-8"?>
<Properties xmlns="http://schemas.openxmlformats.org/officeDocument/2006/custom-properties" xmlns:vt="http://schemas.openxmlformats.org/officeDocument/2006/docPropsVTypes"/>
</file>