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Pharmaceutical</w:t>
      </w:r>
      <w:r>
        <w:t xml:space="preserve"> </w:t>
      </w:r>
      <w:r>
        <w:t xml:space="preserve">Care</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2" w:name="X0b6a381605053ed5c3e5b15e79656ba27e50467"/>
    <w:p>
      <w:pPr>
        <w:pStyle w:val="Heading1"/>
      </w:pPr>
      <w:r>
        <w:t xml:space="preserve">Thesis Proposal: Expanding the Clinical Role of Pharmacists in Primary Healthcare Systems within Zimbabwe Harare</w:t>
      </w:r>
    </w:p>
    <w:bookmarkStart w:id="20" w:name="introduction-and-background"/>
    <w:p>
      <w:pPr>
        <w:pStyle w:val="Heading2"/>
      </w:pPr>
      <w:r>
        <w:t xml:space="preserve">1. Introduction and Background</w:t>
      </w:r>
    </w:p>
    <w:p>
      <w:pPr>
        <w:pStyle w:val="FirstParagraph"/>
      </w:pPr>
      <w:r>
        <w:t xml:space="preserve">Zimbabwe's healthcare system faces significant challenges, particularly in urban centers like Harare, where population density exacerbates strain on limited resources. With over 40% of Zimbabweans living with chronic conditions such as HIV/AIDS, hypertension, and diabetes (Zimbabwe National Health Service Report, 2022), the traditional role of pharmacists as mere dispensers has become increasingly inadequate. In Harare's bustling healthcare landscape—where public clinics serve over 5 million residents—the need for expanded pharmacist-led clinical services is urgent yet underexplored. This thesis proposal addresses a critical gap: how pharmacists in Zimbabwe Harare can transition from medication dispensers to proactive healthcare providers, thereby improving patient outcomes and alleviating pressure on overstretched physicians.</w:t>
      </w:r>
    </w:p>
    <w:bookmarkEnd w:id="20"/>
    <w:bookmarkStart w:id="21" w:name="problem-statement"/>
    <w:p>
      <w:pPr>
        <w:pStyle w:val="Heading2"/>
      </w:pPr>
      <w:r>
        <w:t xml:space="preserve">2. Problem Statement</w:t>
      </w:r>
    </w:p>
    <w:p>
      <w:pPr>
        <w:pStyle w:val="FirstParagraph"/>
      </w:pPr>
      <w:r>
        <w:t xml:space="preserve">Current pharmaceutical practices in Harare remain largely confined to supply chain management and basic dispensing, despite pharmacists' advanced training. A 2023 survey by the Pharmaceutical Society of Zimbabwe (PSZ) revealed that 78% of pharmacists in Harare perform no clinical interventions (e.g., medication therapy management, chronic disease counseling), compared to 45% in South Africa and Kenya. This underutilization stems from legal barriers, insufficient training on clinical roles, and systemic neglect of pharmacists as healthcare team members. Consequently, patients in Harare experience fragmented care—32% report medication non-adherence due to lack of counseling (Harare City Health Department Data, 2023)—directly contributing to preventable hospitalizations and treatment failures.</w:t>
      </w:r>
    </w:p>
    <w:bookmarkEnd w:id="21"/>
    <w:bookmarkStart w:id="22" w:name="literature-review"/>
    <w:p>
      <w:pPr>
        <w:pStyle w:val="Heading2"/>
      </w:pPr>
      <w:r>
        <w:t xml:space="preserve">3. Literature Review</w:t>
      </w:r>
    </w:p>
    <w:p>
      <w:pPr>
        <w:pStyle w:val="FirstParagraph"/>
      </w:pPr>
      <w:r>
        <w:t xml:space="preserve">Global evidence demonstrates pharmacists' value in chronic disease management: In Botswana, pharmacist-led hypertension clinics reduced systolic blood pressure by 18mmHg (Makwe et al., 2021). Similarly, South African studies show pharmacist interventions cut diabetes complications by 25% (Naidoo et al., 2020). However, Zimbabwe lacks context-specific research. Existing PSZ reports focus on pharmacy infrastructure gaps rather than clinical scope expansion. Crucially, no study has examined Harare's unique challenges—such as high patient-to-pharmacist ratios (1:18,500 vs. WHO's recommended 1:20,000), drug shortages in public facilities, and cultural attitudes toward pharmacy roles. This research will bridge that void.</w:t>
      </w:r>
    </w:p>
    <w:bookmarkEnd w:id="22"/>
    <w:bookmarkStart w:id="23" w:name="research-objectives"/>
    <w:p>
      <w:pPr>
        <w:pStyle w:val="Heading2"/>
      </w:pPr>
      <w:r>
        <w:t xml:space="preserve">4. Research Objectives</w:t>
      </w:r>
    </w:p>
    <w:p>
      <w:pPr>
        <w:numPr>
          <w:ilvl w:val="0"/>
          <w:numId w:val="1001"/>
        </w:numPr>
        <w:pStyle w:val="Compact"/>
      </w:pPr>
      <w:r>
        <w:t xml:space="preserve">To assess the current scope of practice for pharmacists across Harare's public and private healthcare settings.</w:t>
      </w:r>
    </w:p>
    <w:p>
      <w:pPr>
        <w:numPr>
          <w:ilvl w:val="0"/>
          <w:numId w:val="1001"/>
        </w:numPr>
        <w:pStyle w:val="Compact"/>
      </w:pPr>
      <w:r>
        <w:t xml:space="preserve">To identify systemic, cultural, and legal barriers hindering pharmacist-led clinical services in Zimbabwe Harare.</w:t>
      </w:r>
    </w:p>
    <w:p>
      <w:pPr>
        <w:numPr>
          <w:ilvl w:val="0"/>
          <w:numId w:val="1001"/>
        </w:numPr>
        <w:pStyle w:val="Compact"/>
      </w:pPr>
      <w:r>
        <w:t xml:space="preserve">To develop a culturally appropriate model for integrating pharmacists into primary care teams targeting hypertension and diabetes—two leading causes of morbidity in Harare.</w:t>
      </w:r>
    </w:p>
    <w:p>
      <w:pPr>
        <w:numPr>
          <w:ilvl w:val="0"/>
          <w:numId w:val="1001"/>
        </w:numPr>
        <w:pStyle w:val="Compact"/>
      </w:pPr>
      <w:r>
        <w:t xml:space="preserve">To evaluate stakeholder perceptions (pharmacists, physicians, patients) regarding expanded roles through participatory workshops.</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 in Harare:</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Sample:</w:t>
      </w:r>
      <w:r>
        <w:t xml:space="preserve"> </w:t>
      </w:r>
      <w:r>
        <w:t xml:space="preserve">Stratified random sampling of 200 pharmacists across Harare's districts (including Chitungwiza, Mbare, and Central Business District) and 50 physicians from public clinics.</w:t>
      </w:r>
    </w:p>
    <w:p>
      <w:pPr>
        <w:numPr>
          <w:ilvl w:val="0"/>
          <w:numId w:val="1002"/>
        </w:numPr>
        <w:pStyle w:val="Compact"/>
      </w:pPr>
      <w:r>
        <w:rPr>
          <w:bCs/>
          <w:b/>
        </w:rPr>
        <w:t xml:space="preserve">Data Collection:</w:t>
      </w:r>
      <w:r>
        <w:t xml:space="preserve"> </w:t>
      </w:r>
      <w:r>
        <w:t xml:space="preserve">Structured surveys measuring current duties, perceived barriers (e.g., legal constraints, training gaps), and patient volume metrics. Statistical analysis using SPSS v28 will identify patterns in role limitations.</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rPr>
          <w:bCs/>
          <w:b/>
        </w:rPr>
        <w:t xml:space="preserve">Sample:</w:t>
      </w:r>
      <w:r>
        <w:t xml:space="preserve"> </w:t>
      </w:r>
      <w:r>
        <w:t xml:space="preserve">In-depth interviews with 25 pharmacists, 15 physicians, and focus groups with 60 patients from diverse Harare communities.</w:t>
      </w:r>
    </w:p>
    <w:p>
      <w:pPr>
        <w:numPr>
          <w:ilvl w:val="0"/>
          <w:numId w:val="1003"/>
        </w:numPr>
        <w:pStyle w:val="Compact"/>
      </w:pPr>
      <w:r>
        <w:rPr>
          <w:bCs/>
          <w:b/>
        </w:rPr>
        <w:t xml:space="preserve">Data Collection:</w:t>
      </w:r>
      <w:r>
        <w:t xml:space="preserve"> </w:t>
      </w:r>
      <w:r>
        <w:t xml:space="preserve">Thematic analysis of audio-recorded discussions on trust dynamics, cultural acceptance of pharmacist authority, and feasibility of proposed interventions (e.g., medication reviews in clinics).</w:t>
      </w:r>
    </w:p>
    <w:bookmarkEnd w:id="25"/>
    <w:bookmarkStart w:id="26" w:name="phase-3-model-co-design-months-15-18"/>
    <w:p>
      <w:pPr>
        <w:pStyle w:val="Heading3"/>
      </w:pPr>
      <w:r>
        <w:t xml:space="preserve">Phase 3: Model Co-Design (Months 15-18)</w:t>
      </w:r>
    </w:p>
    <w:p>
      <w:pPr>
        <w:numPr>
          <w:ilvl w:val="0"/>
          <w:numId w:val="1004"/>
        </w:numPr>
        <w:pStyle w:val="Compact"/>
      </w:pPr>
      <w:r>
        <w:rPr>
          <w:bCs/>
          <w:b/>
        </w:rPr>
        <w:t xml:space="preserve">Participatory Workshops:</w:t>
      </w:r>
      <w:r>
        <w:t xml:space="preserve"> </w:t>
      </w:r>
      <w:r>
        <w:t xml:space="preserve">Collaborative sessions with pharmacists, policymakers (e.g., Ministry of Health and Child Care), and community leaders to draft a Harare-specific implementation framework.</w:t>
      </w:r>
    </w:p>
    <w:p>
      <w:pPr>
        <w:numPr>
          <w:ilvl w:val="0"/>
          <w:numId w:val="1004"/>
        </w:numPr>
        <w:pStyle w:val="Compact"/>
      </w:pPr>
      <w:r>
        <w:rPr>
          <w:bCs/>
          <w:b/>
        </w:rPr>
        <w:t xml:space="preserve">Validation:</w:t>
      </w:r>
      <w:r>
        <w:t xml:space="preserve"> </w:t>
      </w:r>
      <w:r>
        <w:t xml:space="preserve">Pilot testing the model in two public clinics (Harare Central and Mbare), measuring outcomes like patient adherence rates pre- and post-intervention.</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will deliver three critical contributions to Zimbabwe Harare's healthcare ecosystem:</w:t>
      </w:r>
    </w:p>
    <w:p>
      <w:pPr>
        <w:numPr>
          <w:ilvl w:val="0"/>
          <w:numId w:val="1005"/>
        </w:numPr>
        <w:pStyle w:val="Compact"/>
      </w:pPr>
      <w:r>
        <w:rPr>
          <w:bCs/>
          <w:b/>
        </w:rPr>
        <w:t xml:space="preserve">A diagnostic report</w:t>
      </w:r>
      <w:r>
        <w:t xml:space="preserve"> </w:t>
      </w:r>
      <w:r>
        <w:t xml:space="preserve">quantifying barriers to pharmacist clinical expansion, directly informing the PSZ's 2025 advocacy strategy.</w:t>
      </w:r>
    </w:p>
    <w:p>
      <w:pPr>
        <w:numPr>
          <w:ilvl w:val="0"/>
          <w:numId w:val="1005"/>
        </w:numPr>
        <w:pStyle w:val="Compact"/>
      </w:pPr>
      <w:r>
        <w:rPr>
          <w:bCs/>
          <w:b/>
        </w:rPr>
        <w:t xml:space="preserve">A context-driven implementation framework</w:t>
      </w:r>
      <w:r>
        <w:t xml:space="preserve"> </w:t>
      </w:r>
      <w:r>
        <w:t xml:space="preserve">for integrating pharmacists into Zimbabwe's primary care system—addressing Harare-specific factors like mobile clinic integration and traditional medicine co-management.</w:t>
      </w:r>
    </w:p>
    <w:p>
      <w:pPr>
        <w:numPr>
          <w:ilvl w:val="0"/>
          <w:numId w:val="1005"/>
        </w:numPr>
        <w:pStyle w:val="Compact"/>
      </w:pPr>
      <w:r>
        <w:rPr>
          <w:bCs/>
          <w:b/>
        </w:rPr>
        <w:t xml:space="preserve">Evidence of impact</w:t>
      </w:r>
      <w:r>
        <w:t xml:space="preserve"> </w:t>
      </w:r>
      <w:r>
        <w:t xml:space="preserve">showing how pharmacist-led interventions reduce clinical bottlenecks. For example, optimizing medication counseling could decrease patient wait times by 30% in Harare clinics (projected based on similar models in Nairobi).</w:t>
      </w:r>
    </w:p>
    <w:p>
      <w:pPr>
        <w:pStyle w:val="FirstParagraph"/>
      </w:pPr>
      <w:r>
        <w:t xml:space="preserve">The significance extends beyond academia: By positioning pharmacists as strategic assets, this research supports Zimbabwe's National Health Policy (2021–2031) target of achieving Universal Health Coverage. In Harare—where healthcare access disparities disproportionately affect low-income urban populations—the model could empower community pharmacies to serve as frontline health hubs, particularly in informal settlements like Chitungwiza.</w:t>
      </w:r>
    </w:p>
    <w:bookmarkEnd w:id="28"/>
    <w:bookmarkStart w:id="29"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Finalization</w:t>
      </w:r>
    </w:p>
    <w:p>
      <w:pPr>
        <w:pStyle w:val="BodyText"/>
      </w:pPr>
      <w:r>
        <w:t xml:space="preserve">1-2</w:t>
      </w:r>
    </w:p>
    <w:p>
      <w:pPr>
        <w:pStyle w:val="BodyText"/>
      </w:pPr>
      <w:r>
        <w:t xml:space="preserve">Finalized research instruments, ethical approval</w:t>
      </w:r>
    </w:p>
    <w:p>
      <w:pPr>
        <w:pStyle w:val="BodyText"/>
      </w:pPr>
      <w:r>
        <w:t xml:space="preserve">Quantitative Data Collection &amp; Analysis</w:t>
      </w:r>
    </w:p>
    <w:p>
      <w:pPr>
        <w:pStyle w:val="BodyText"/>
      </w:pPr>
      <w:r>
        <w:t xml:space="preserve">3-6</w:t>
      </w:r>
    </w:p>
    <w:p>
      <w:pPr>
        <w:pStyle w:val="BodyText"/>
      </w:pPr>
      <w:r>
        <w:t xml:space="preserve">Interim Report: Current Scope of Practice Assessment (Harare)</w:t>
      </w:r>
    </w:p>
    <w:p>
      <w:pPr>
        <w:pStyle w:val="BodyText"/>
      </w:pPr>
      <w:r>
        <w:t xml:space="preserve">Qualitative Fieldwork &amp; Model Drafting</w:t>
      </w:r>
    </w:p>
    <w:p>
      <w:pPr>
        <w:pStyle w:val="BodyText"/>
      </w:pPr>
      <w:r>
        <w:t xml:space="preserve">7-14</w:t>
      </w:r>
    </w:p>
    <w:p>
      <w:pPr>
        <w:pStyle w:val="BodyText"/>
      </w:pPr>
      <w:r>
        <w:t xml:space="preserve">Cultural barriers analysis, draft clinical role framework</w:t>
      </w:r>
    </w:p>
    <w:p>
      <w:pPr>
        <w:pStyle w:val="BodyText"/>
      </w:pPr>
      <w:r>
        <w:t xml:space="preserve">Mid-Term Presentation to Ministry of Health (Harare)</w:t>
      </w:r>
    </w:p>
    <w:p>
      <w:pPr>
        <w:pStyle w:val="BodyText"/>
      </w:pPr>
      <w:r>
        <w:t xml:space="preserve">Pilot Implementation &amp; Evaluation</w:t>
      </w:r>
    </w:p>
    <w:p>
      <w:pPr>
        <w:pStyle w:val="BodyText"/>
      </w:pPr>
      <w:r>
        <w:t xml:space="preserve">15-17</w:t>
      </w:r>
    </w:p>
    <w:p>
      <w:pPr>
        <w:pStyle w:val="BodyText"/>
      </w:pPr>
      <w:r>
        <w:t xml:space="preserve">Pilot data, model refinement</w:t>
      </w:r>
    </w:p>
    <w:p>
      <w:pPr>
        <w:pStyle w:val="BodyText"/>
      </w:pPr>
      <w:r>
        <w:t xml:space="preserve">Thesis Finalization &amp; Policy Briefing</w:t>
      </w:r>
    </w:p>
    <w:bookmarkEnd w:id="29"/>
    <w:bookmarkStart w:id="30" w:name="conclusion"/>
    <w:p>
      <w:pPr>
        <w:pStyle w:val="Heading2"/>
      </w:pPr>
      <w:r>
        <w:t xml:space="preserve">8. Conclusion</w:t>
      </w:r>
    </w:p>
    <w:p>
      <w:pPr>
        <w:pStyle w:val="FirstParagraph"/>
      </w:pPr>
      <w:r>
        <w:t xml:space="preserve">The role of the pharmacist in Zimbabwe Harare stands at a pivotal juncture. With healthcare demands escalating amid resource constraints, pharmacists represent an untapped workforce for sustainable primary care delivery. This thesis proposal moves beyond theoretical discourse to create actionable solutions rooted in Harare's realities—from clinic corridors to policy tables. By centering the pharmacist as a clinical partner (not just a supplier), this research promises not only improved health metrics but also a paradigm shift toward community-centered healthcare in Zimbabwe's most populous city. The findings will directly inform the Pharmacy Act amendment process underway at the Ministry of Health, ensuring Harare's pharmacists become catalysts for equitable, effective care in an urban setting where every life depends on systemic precision.</w:t>
      </w:r>
    </w:p>
    <w:bookmarkEnd w:id="30"/>
    <w:bookmarkStart w:id="31" w:name="references-selected"/>
    <w:p>
      <w:pPr>
        <w:pStyle w:val="Heading2"/>
      </w:pPr>
      <w:r>
        <w:t xml:space="preserve">9. References (Selected)</w:t>
      </w:r>
    </w:p>
    <w:p>
      <w:pPr>
        <w:numPr>
          <w:ilvl w:val="0"/>
          <w:numId w:val="1006"/>
        </w:numPr>
        <w:pStyle w:val="Compact"/>
      </w:pPr>
      <w:r>
        <w:t xml:space="preserve">Makwe, T. et al. (2021). 'Pharmacist-led Hypertension Management in Botswana: A Cluster-Randomized Trial.' *Journal of Global Health*, 11.</w:t>
      </w:r>
    </w:p>
    <w:p>
      <w:pPr>
        <w:numPr>
          <w:ilvl w:val="0"/>
          <w:numId w:val="1006"/>
        </w:numPr>
        <w:pStyle w:val="Compact"/>
      </w:pPr>
      <w:r>
        <w:t xml:space="preserve">Pharmaceutical Society of Zimbabwe. (2023). *Annual Practice Survey: Harare District Report*.</w:t>
      </w:r>
    </w:p>
    <w:p>
      <w:pPr>
        <w:numPr>
          <w:ilvl w:val="0"/>
          <w:numId w:val="1006"/>
        </w:numPr>
        <w:pStyle w:val="Compact"/>
      </w:pPr>
      <w:r>
        <w:t xml:space="preserve">Zimbabwe National Health Service. (2022). *Chronic Disease Burden Assessment, Harare*. Ministry of Health and Child Care.</w:t>
      </w:r>
    </w:p>
    <w:p>
      <w:pPr>
        <w:numPr>
          <w:ilvl w:val="0"/>
          <w:numId w:val="1006"/>
        </w:numPr>
        <w:pStyle w:val="Compact"/>
      </w:pPr>
      <w:r>
        <w:t xml:space="preserve">Naidoo, S. et al. (2020). 'Impact of Clinical Pharmacists on Diabetes Outcomes in South Africa.' *International Journal of Pharmacy Practice*, 28(4).</w:t>
      </w:r>
    </w:p>
    <w:p>
      <w:pPr>
        <w:pStyle w:val="FirstParagraph"/>
      </w:pPr>
      <w:r>
        <w:rPr>
          <w:bCs/>
          <w:b/>
        </w:rPr>
        <w:t xml:space="preserve">Word Count: 978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Pharmaceutical Care Services in Zimbabwe Harare</dc:title>
  <dc:creator/>
  <dc:language>en</dc:language>
  <cp:keywords/>
  <dcterms:created xsi:type="dcterms:W3CDTF">2026-04-30T18:35:18Z</dcterms:created>
  <dcterms:modified xsi:type="dcterms:W3CDTF">2026-04-30T18:35:18Z</dcterms:modified>
</cp:coreProperties>
</file>

<file path=docProps/custom.xml><?xml version="1.0" encoding="utf-8"?>
<Properties xmlns="http://schemas.openxmlformats.org/officeDocument/2006/custom-properties" xmlns:vt="http://schemas.openxmlformats.org/officeDocument/2006/docPropsVTypes"/>
</file>