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5ca2743130c2f8fdd5be30b13d553c533e4703"/>
    <w:p>
      <w:pPr>
        <w:pStyle w:val="Heading1"/>
      </w:pPr>
      <w:r>
        <w:t xml:space="preserve">Thesis Proposal: The Role of Contemporary Photographer in Documenting Urban Transformation in Ethiopia Addis Ababa</w:t>
      </w:r>
    </w:p>
    <w:bookmarkStart w:id="20" w:name="introduction-and-background"/>
    <w:p>
      <w:pPr>
        <w:pStyle w:val="Heading2"/>
      </w:pPr>
      <w:r>
        <w:t xml:space="preserve">1. Introduction and Background</w:t>
      </w:r>
    </w:p>
    <w:p>
      <w:pPr>
        <w:pStyle w:val="FirstParagraph"/>
      </w:pPr>
      <w:r>
        <w:t xml:space="preserve">The rapid urban transformation sweeping through Ethiopia's capital, Addis Ababa, presents a compelling yet understudied narrative for visual documentation. As one of Africa's fastest-growing metropolises, Addis Ababa is experiencing unprecedented infrastructure development, demographic shifts, and cultural evolution. This thesis proposal examines the critical role of the contemporary</w:t>
      </w:r>
      <w:r>
        <w:t xml:space="preserve"> </w:t>
      </w:r>
      <w:r>
        <w:rPr>
          <w:iCs/>
          <w:i/>
        </w:rPr>
        <w:t xml:space="preserve">Photographer</w:t>
      </w:r>
      <w:r>
        <w:t xml:space="preserve"> </w:t>
      </w:r>
      <w:r>
        <w:t xml:space="preserve">as both witness and catalyst in capturing this multifaceted urban metamorphosis within</w:t>
      </w:r>
      <w:r>
        <w:t xml:space="preserve"> </w:t>
      </w:r>
      <w:r>
        <w:rPr>
          <w:bCs/>
          <w:b/>
        </w:rPr>
        <w:t xml:space="preserve">Ethiopia Addis Ababa</w:t>
      </w:r>
      <w:r>
        <w:t xml:space="preserve">. While architectural surveys and socioeconomic studies abound, there remains a significant gap in understanding how local photographers navigate complex ethical, aesthetic, and political landscapes to document their city's evolving identity. This research argues that the</w:t>
      </w:r>
      <w:r>
        <w:t xml:space="preserve"> </w:t>
      </w:r>
      <w:r>
        <w:rPr>
          <w:iCs/>
          <w:i/>
        </w:rPr>
        <w:t xml:space="preserve">Photographer</w:t>
      </w:r>
      <w:r>
        <w:t xml:space="preserve"> </w:t>
      </w:r>
      <w:r>
        <w:t xml:space="preserve">in Addis Ababa operates at a unique intersection of tradition and modernity, where each frame becomes an act of cultural preservation amid relentless change.</w:t>
      </w:r>
    </w:p>
    <w:bookmarkEnd w:id="20"/>
    <w:bookmarkStart w:id="21" w:name="problem-statement"/>
    <w:p>
      <w:pPr>
        <w:pStyle w:val="Heading2"/>
      </w:pPr>
      <w:r>
        <w:t xml:space="preserve">2. Problem Statement</w:t>
      </w:r>
    </w:p>
    <w:p>
      <w:pPr>
        <w:pStyle w:val="FirstParagraph"/>
      </w:pPr>
      <w:r>
        <w:t xml:space="preserve">Addis Ababa's transformation—evidenced by the construction of the African Union headquarters, the new light rail system, and informal settlements expanding into peri-urban zones—creates a visual paradox. On one hand, government narratives emphasize "development" and "modernity," while on the other, marginalized communities face displacement and cultural erasure. Current visual documentation often relies on foreign photographers or institutional archives that miss nuanced local perspectives. The</w:t>
      </w:r>
      <w:r>
        <w:t xml:space="preserve"> </w:t>
      </w:r>
      <w:r>
        <w:rPr>
          <w:bCs/>
          <w:b/>
        </w:rPr>
        <w:t xml:space="preserve">Ethiopia Addis Ababa</w:t>
      </w:r>
      <w:r>
        <w:t xml:space="preserve"> </w:t>
      </w:r>
      <w:r>
        <w:t xml:space="preserve">context demands an investigation into how indigenous</w:t>
      </w:r>
      <w:r>
        <w:t xml:space="preserve"> </w:t>
      </w:r>
      <w:r>
        <w:rPr>
          <w:iCs/>
          <w:i/>
        </w:rPr>
        <w:t xml:space="preserve">Photographer</w:t>
      </w:r>
      <w:r>
        <w:t xml:space="preserve">s negotiate these tensions through their work, particularly when documenting:</w:t>
      </w:r>
    </w:p>
    <w:p>
      <w:pPr>
        <w:numPr>
          <w:ilvl w:val="0"/>
          <w:numId w:val="1001"/>
        </w:numPr>
        <w:pStyle w:val="Compact"/>
      </w:pPr>
      <w:r>
        <w:t xml:space="preserve">The tension between traditional Ethiopian aesthetics and globalized urban architecture</w:t>
      </w:r>
    </w:p>
    <w:p>
      <w:pPr>
        <w:numPr>
          <w:ilvl w:val="0"/>
          <w:numId w:val="1001"/>
        </w:numPr>
        <w:pStyle w:val="Compact"/>
      </w:pPr>
      <w:r>
        <w:t xml:space="preserve">The invisibility of women and youth in official city narratives</w:t>
      </w:r>
    </w:p>
    <w:p>
      <w:pPr>
        <w:numPr>
          <w:ilvl w:val="0"/>
          <w:numId w:val="1001"/>
        </w:numPr>
        <w:pStyle w:val="Compact"/>
      </w:pPr>
      <w:r>
        <w:t xml:space="preserve">Environmental challenges like waste management crises in rapidly expanding neighborhoods</w:t>
      </w:r>
    </w:p>
    <w:bookmarkEnd w:id="21"/>
    <w:bookmarkStart w:id="22" w:name="research-objectives-and-questions"/>
    <w:p>
      <w:pPr>
        <w:pStyle w:val="Heading2"/>
      </w:pPr>
      <w:r>
        <w:t xml:space="preserve">3. Research Objectives and Questions</w:t>
      </w:r>
    </w:p>
    <w:p>
      <w:pPr>
        <w:pStyle w:val="FirstParagraph"/>
      </w:pPr>
      <w:r>
        <w:t xml:space="preserve">This thesis aims to address three core objectives through a grounded case study approach:</w:t>
      </w:r>
    </w:p>
    <w:p>
      <w:pPr>
        <w:numPr>
          <w:ilvl w:val="0"/>
          <w:numId w:val="1002"/>
        </w:numPr>
        <w:pStyle w:val="Compact"/>
      </w:pPr>
      <w:r>
        <w:t xml:space="preserve">To map the ethical frameworks guiding Addis Ababa-based photographers in sensitive urban documentation projects</w:t>
      </w:r>
    </w:p>
    <w:p>
      <w:pPr>
        <w:numPr>
          <w:ilvl w:val="0"/>
          <w:numId w:val="1002"/>
        </w:numPr>
        <w:pStyle w:val="Compact"/>
      </w:pPr>
      <w:r>
        <w:t xml:space="preserve">To analyze how visual narratives by local photographers challenge or reinforce dominant development discourses</w:t>
      </w:r>
    </w:p>
    <w:p>
      <w:pPr>
        <w:numPr>
          <w:ilvl w:val="0"/>
          <w:numId w:val="1002"/>
        </w:numPr>
        <w:pStyle w:val="Compact"/>
      </w:pPr>
      <w:r>
        <w:t xml:space="preserve">To establish a methodological model for community-centered photographic research applicable across Ethiopia's urban centers</w:t>
      </w:r>
    </w:p>
    <w:p>
      <w:pPr>
        <w:pStyle w:val="FirstParagraph"/>
      </w:pPr>
      <w:r>
        <w:t xml:space="preserve">The central research questions guiding this study are:</w:t>
      </w:r>
    </w:p>
    <w:p>
      <w:pPr>
        <w:numPr>
          <w:ilvl w:val="0"/>
          <w:numId w:val="1003"/>
        </w:numPr>
        <w:pStyle w:val="Compact"/>
      </w:pPr>
      <w:r>
        <w:t xml:space="preserve">How do photographers in Addis Ababa navigate ethical responsibilities when documenting marginalized communities undergoing displacement?</w:t>
      </w:r>
    </w:p>
    <w:p>
      <w:pPr>
        <w:numPr>
          <w:ilvl w:val="0"/>
          <w:numId w:val="1003"/>
        </w:numPr>
        <w:pStyle w:val="Compact"/>
      </w:pPr>
      <w:r>
        <w:t xml:space="preserve">In what ways do local photographers subvert global visual stereotypes of Africa through their documentation of Ethiopia's capital?</w:t>
      </w:r>
    </w:p>
    <w:p>
      <w:pPr>
        <w:numPr>
          <w:ilvl w:val="0"/>
          <w:numId w:val="1003"/>
        </w:numPr>
        <w:pStyle w:val="Compact"/>
      </w:pPr>
      <w:r>
        <w:t xml:space="preserve">What role does the Photographer play in preserving intangible cultural heritage amidst physical urban transformation?</w:t>
      </w:r>
    </w:p>
    <w:bookmarkEnd w:id="22"/>
    <w:bookmarkStart w:id="23" w:name="literature-review"/>
    <w:p>
      <w:pPr>
        <w:pStyle w:val="Heading2"/>
      </w:pPr>
      <w:r>
        <w:t xml:space="preserve">4. Literature Review</w:t>
      </w:r>
    </w:p>
    <w:p>
      <w:pPr>
        <w:pStyle w:val="FirstParagraph"/>
      </w:pPr>
      <w:r>
        <w:t xml:space="preserve">While studies on urban anthropology and photographic theory abound, few address African photographers' agency in their own cities. Scholars like Okwui Enwezor (2011) have critiqued the "othering" gaze in global photography, yet this work focuses on Western photographers documenting Africa. In contrast, Ethiopian scholars such as Getachew Mekonnen (2019) examine state-sponsored visual narratives but overlook independent practitioners. The proposed research bridges this gap by centering Addis Ababa's</w:t>
      </w:r>
      <w:r>
        <w:t xml:space="preserve"> </w:t>
      </w:r>
      <w:r>
        <w:rPr>
          <w:iCs/>
          <w:i/>
        </w:rPr>
        <w:t xml:space="preserve">Photographer</w:t>
      </w:r>
      <w:r>
        <w:t xml:space="preserve"> </w:t>
      </w:r>
      <w:r>
        <w:t xml:space="preserve">as an active subject rather than passive observer—aligning with emerging scholarship on "postcolonial photographic praxis" (Bhabha, 2017) and "urban visual ethnography" (Hernández, 2020). Crucially, it extends beyond academic theory to address Ethiopia's urgent need for locally generated visual archives that empower community voices.</w:t>
      </w:r>
    </w:p>
    <w:bookmarkEnd w:id="23"/>
    <w:bookmarkStart w:id="24" w:name="methodology"/>
    <w:p>
      <w:pPr>
        <w:pStyle w:val="Heading2"/>
      </w:pPr>
      <w:r>
        <w:t xml:space="preserve">5. Methodology</w:t>
      </w:r>
    </w:p>
    <w:p>
      <w:pPr>
        <w:pStyle w:val="FirstParagraph"/>
      </w:pPr>
      <w:r>
        <w:t xml:space="preserve">This mixed-methods study employs three interlocking approaches:</w:t>
      </w:r>
    </w:p>
    <w:p>
      <w:pPr>
        <w:numPr>
          <w:ilvl w:val="0"/>
          <w:numId w:val="1004"/>
        </w:numPr>
        <w:pStyle w:val="Compact"/>
      </w:pPr>
      <w:r>
        <w:rPr>
          <w:bCs/>
          <w:b/>
        </w:rPr>
        <w:t xml:space="preserve">Visual Ethnography:</w:t>
      </w:r>
      <w:r>
        <w:t xml:space="preserve"> </w:t>
      </w:r>
      <w:r>
        <w:t xml:space="preserve">6-month immersive fieldwork with five mid-career photographers across Addis Ababa's diverse neighborhoods (Bole, Kirkos, Akaki, Yeka, and Nifas Silk-Lafto). Participants will document specific transformation sites while maintaining reflective journals.</w:t>
      </w:r>
    </w:p>
    <w:p>
      <w:pPr>
        <w:numPr>
          <w:ilvl w:val="0"/>
          <w:numId w:val="1004"/>
        </w:numPr>
        <w:pStyle w:val="Compact"/>
      </w:pPr>
      <w:r>
        <w:rPr>
          <w:bCs/>
          <w:b/>
        </w:rPr>
        <w:t xml:space="preserve">Structured Ethnographic Interviews:</w:t>
      </w:r>
      <w:r>
        <w:t xml:space="preserve"> </w:t>
      </w:r>
      <w:r>
        <w:t xml:space="preserve">Semi-structured dialogues exploring ethical dilemmas encountered during documentation projects (e.g., photographing displaced families near the Addis Ababa City Hall expansion).</w:t>
      </w:r>
    </w:p>
    <w:p>
      <w:pPr>
        <w:numPr>
          <w:ilvl w:val="0"/>
          <w:numId w:val="1004"/>
        </w:numPr>
        <w:pStyle w:val="Compact"/>
      </w:pPr>
      <w:r>
        <w:rPr>
          <w:bCs/>
          <w:b/>
        </w:rPr>
        <w:t xml:space="preserve">Critical Discourse Analysis:</w:t>
      </w:r>
      <w:r>
        <w:t xml:space="preserve"> </w:t>
      </w:r>
      <w:r>
        <w:t xml:space="preserve">Comparative analysis of published photographic works against official government urban plans and international NGO reports to identify narrative dissonances.</w:t>
      </w:r>
    </w:p>
    <w:p>
      <w:pPr>
        <w:pStyle w:val="FirstParagraph"/>
      </w:pPr>
      <w:r>
        <w:t xml:space="preserve">Participant selection prioritizes photographers from historically marginalized groups (e.g., women, rural-urban migrants) to counter existing representation gaps. Digital archives will be co-created with participants, ensuring community ownership of visual data—a vital ethical consideration for any</w:t>
      </w:r>
      <w:r>
        <w:t xml:space="preserve"> </w:t>
      </w:r>
      <w:r>
        <w:rPr>
          <w:iCs/>
          <w:i/>
        </w:rPr>
        <w:t xml:space="preserve">Photographer</w:t>
      </w:r>
      <w:r>
        <w:t xml:space="preserve"> </w:t>
      </w:r>
      <w:r>
        <w:t xml:space="preserve">working in Ethiopia Addis Ababa.</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key contributions:</w:t>
      </w:r>
    </w:p>
    <w:p>
      <w:pPr>
        <w:numPr>
          <w:ilvl w:val="0"/>
          <w:numId w:val="1005"/>
        </w:numPr>
        <w:pStyle w:val="Compact"/>
      </w:pPr>
      <w:r>
        <w:rPr>
          <w:bCs/>
          <w:b/>
        </w:rPr>
        <w:t xml:space="preserve">Theoretical:</w:t>
      </w:r>
      <w:r>
        <w:t xml:space="preserve"> </w:t>
      </w:r>
      <w:r>
        <w:t xml:space="preserve">A framework for "Ethiopian Urban Visual Agency" defining how local photographers assert narrative control in contexts of rapid development.</w:t>
      </w:r>
    </w:p>
    <w:p>
      <w:pPr>
        <w:numPr>
          <w:ilvl w:val="0"/>
          <w:numId w:val="1005"/>
        </w:numPr>
        <w:pStyle w:val="Compact"/>
      </w:pPr>
      <w:r>
        <w:rPr>
          <w:bCs/>
          <w:b/>
        </w:rPr>
        <w:t xml:space="preserve">Practical:</w:t>
      </w:r>
      <w:r>
        <w:t xml:space="preserve"> </w:t>
      </w:r>
      <w:r>
        <w:t xml:space="preserve">An ethical documentation toolkit for photographers working in Ethiopia, including guidelines for community consent and cultural sensitivity when photographing fragile urban transitions.</w:t>
      </w:r>
    </w:p>
    <w:p>
      <w:pPr>
        <w:numPr>
          <w:ilvl w:val="0"/>
          <w:numId w:val="1005"/>
        </w:numPr>
        <w:pStyle w:val="Compact"/>
      </w:pPr>
      <w:r>
        <w:rPr>
          <w:bCs/>
          <w:b/>
        </w:rPr>
        <w:t xml:space="preserve">Social:</w:t>
      </w:r>
      <w:r>
        <w:t xml:space="preserve"> </w:t>
      </w:r>
      <w:r>
        <w:t xml:space="preserve">A public digital archive—hosted by Addis Ababa's National Museum—that makes the photographs accessible to local communities, countering historical erasure through visual storytelling.</w:t>
      </w:r>
    </w:p>
    <w:p>
      <w:pPr>
        <w:pStyle w:val="FirstParagraph"/>
      </w:pPr>
      <w:r>
        <w:t xml:space="preserve">The significance extends beyond academia: By positioning the photographer as a cultural custodian rather than mere observer, this research directly supports Ethiopia's 2025 Sustainable Urban Development goals. It empowers photographers in Addis Ababa to become active participants in shaping how their city is remembered and understood—both locally and globally.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Ethical Approval</w:t>
      </w:r>
    </w:p>
    <w:p>
      <w:pPr>
        <w:pStyle w:val="BodyText"/>
      </w:pPr>
      <w:r>
        <w:t xml:space="preserve">1-3</w:t>
      </w:r>
    </w:p>
    <w:p>
      <w:pPr>
        <w:pStyle w:val="BodyText"/>
      </w:pPr>
      <w:r>
        <w:t xml:space="preserve">Preliminary ethics framework; academic literature synthesis</w:t>
      </w:r>
    </w:p>
    <w:p>
      <w:pPr>
        <w:pStyle w:val="BodyText"/>
      </w:pPr>
      <w:r>
        <w:t xml:space="preserve">Participant Recruitment &amp; Fieldwork Initiation</w:t>
      </w:r>
    </w:p>
    <w:p>
      <w:pPr>
        <w:pStyle w:val="BodyText"/>
      </w:pPr>
      <w:r>
        <w:t xml:space="preserve">4-6</w:t>
      </w:r>
    </w:p>
    <w:p>
      <w:pPr>
        <w:pStyle w:val="BodyText"/>
      </w:pPr>
      <w:r>
        <w:t xml:space="preserve">5 photographer partnerships; initial visual journals</w:t>
      </w:r>
    </w:p>
    <w:p>
      <w:pPr>
        <w:pStyle w:val="BodyText"/>
      </w:pPr>
      <w:r>
        <w:t xml:space="preserve">Data Collection &amp; Analysis</w:t>
      </w:r>
    </w:p>
    <w:p>
      <w:pPr>
        <w:pStyle w:val="BodyText"/>
      </w:pPr>
      <w:r>
        <w:t xml:space="preserve">7-10</w:t>
      </w:r>
    </w:p>
    <w:p>
      <w:pPr>
        <w:pStyle w:val="BodyText"/>
      </w:pPr>
      <w:r>
        <w:t xml:space="preserve">Interview transcripts; critical discourse analysis report</w:t>
      </w:r>
    </w:p>
    <w:p>
      <w:pPr>
        <w:pStyle w:val="BodyText"/>
      </w:pPr>
      <w:r>
        <w:t xml:space="preserve">Archive Development &amp; Drafting</w:t>
      </w:r>
    </w:p>
    <w:p>
      <w:pPr>
        <w:pStyle w:val="BodyText"/>
      </w:pPr>
      <w:r>
        <w:t xml:space="preserve">11-14</w:t>
      </w:r>
    </w:p>
    <w:p>
      <w:pPr>
        <w:pStyle w:val="BodyText"/>
      </w:pPr>
      <w:r>
        <w:t xml:space="preserve">Digital archive prototype; thesis draft (60%)</w:t>
      </w:r>
    </w:p>
    <w:p>
      <w:pPr>
        <w:pStyle w:val="BodyText"/>
      </w:pPr>
      <w:r>
        <w:t xml:space="preserve">Finalization &amp; Community Feedback</w:t>
      </w:r>
    </w:p>
    <w:p>
      <w:pPr>
        <w:pStyle w:val="BodyText"/>
      </w:pPr>
      <w:r>
        <w:t xml:space="preserve">15-18</w:t>
      </w:r>
    </w:p>
    <w:bookmarkEnd w:id="26"/>
    <w:bookmarkStart w:id="27" w:name="conclusion"/>
    <w:p>
      <w:pPr>
        <w:pStyle w:val="Heading2"/>
      </w:pPr>
      <w:r>
        <w:t xml:space="preserve">8. Conclusion</w:t>
      </w:r>
    </w:p>
    <w:p>
      <w:pPr>
        <w:pStyle w:val="FirstParagraph"/>
      </w:pPr>
      <w:r>
        <w:t xml:space="preserve">The contemporary photographer in Ethiopia Addis Ababa is not merely an observer of urban change but a vital cultural actor shaping how transformation is perceived, remembered, and contested. This thesis proposal directly responds to the urgent need for locally grounded visual research that centers Ethiopian perspectives on their own city's evolution. By elevating the photographer's role from passive recorder to active participant in narrative construction, this study challenges global visual hierarchies while providing actionable insights for ethical documentation practices across Ethiopia's urbanizing landscape. The resulting framework will offer a replicable model for photographers throughout Africa confronting similar urban transformations, ensuring that the voices of Addis Ababa—and by extension, Ethiopia—remain central to their own visual history.</w:t>
      </w:r>
    </w:p>
    <w:p>
      <w:pPr>
        <w:pStyle w:val="BodyText"/>
      </w:pPr>
      <w:r>
        <w:rPr>
          <w:bCs/>
          <w:b/>
        </w:rPr>
        <w:t xml:space="preserve">Keywords:</w:t>
      </w:r>
      <w:r>
        <w:t xml:space="preserve"> </w:t>
      </w:r>
      <w:r>
        <w:t xml:space="preserve">Thesis Proposal, Photographer, Ethiopia Addis Ababa, Urban Transformation, Visual Ethnography, Cultural Preservation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Documenting Urban Transformation in Ethiopia Addis Ababa</dc:title>
  <dc:creator/>
  <dc:language>en</dc:language>
  <cp:keywords/>
  <dcterms:created xsi:type="dcterms:W3CDTF">2026-07-22T23:34:33Z</dcterms:created>
  <dcterms:modified xsi:type="dcterms:W3CDTF">2026-07-22T23:34:33Z</dcterms:modified>
</cp:coreProperties>
</file>

<file path=docProps/custom.xml><?xml version="1.0" encoding="utf-8"?>
<Properties xmlns="http://schemas.openxmlformats.org/officeDocument/2006/custom-properties" xmlns:vt="http://schemas.openxmlformats.org/officeDocument/2006/docPropsVTypes"/>
</file>