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482fb02bdd12b0e27630b07e8180f3d02ea4890"/>
    <w:p>
      <w:pPr>
        <w:pStyle w:val="Heading1"/>
      </w:pPr>
      <w:r>
        <w:t xml:space="preserve">Thesis Proposal: Documenting Urban Transformation – A Study of Contemporary Photographer Practices in United Kingdom Birmingham</w:t>
      </w:r>
    </w:p>
    <w:bookmarkStart w:id="20" w:name="introduction-and-context"/>
    <w:p>
      <w:pPr>
        <w:pStyle w:val="Heading2"/>
      </w:pPr>
      <w:r>
        <w:t xml:space="preserve">1. Introduction and Context</w:t>
      </w:r>
    </w:p>
    <w:p>
      <w:pPr>
        <w:pStyle w:val="FirstParagraph"/>
      </w:pPr>
      <w:r>
        <w:t xml:space="preserve">In the vibrant cultural landscape of the United Kingdom, Birmingham stands as a dynamic epicenter of artistic innovation and urban renewal. As England's second-largest city, Birmingham has undergone profound socio-economic transformation over the past three decades, evolving from an industrial heartland into a multicultural hub celebrated for its creative industries. This Thesis Proposal examines the critical yet underexplored role of the contemporary</w:t>
      </w:r>
      <w:r>
        <w:t xml:space="preserve"> </w:t>
      </w:r>
      <w:r>
        <w:rPr>
          <w:iCs/>
          <w:i/>
        </w:rPr>
        <w:t xml:space="preserve">Photographer</w:t>
      </w:r>
      <w:r>
        <w:t xml:space="preserve"> </w:t>
      </w:r>
      <w:r>
        <w:t xml:space="preserve">within this evolving urban ecosystem, specifically focusing on how photographic practice engages with Birmingham's unique identity in the United Kingdom. While academic discourse often centers on London-centric visual narratives, this research addresses a significant gap by positioning Birmingham as an essential case study for understanding photography's relationship to post-industrial cities across the UK.</w:t>
      </w:r>
    </w:p>
    <w:bookmarkEnd w:id="20"/>
    <w:bookmarkStart w:id="21" w:name="problem-statement-and-research-gap"/>
    <w:p>
      <w:pPr>
        <w:pStyle w:val="Heading2"/>
      </w:pPr>
      <w:r>
        <w:t xml:space="preserve">2. Problem Statement and Research Gap</w:t>
      </w:r>
    </w:p>
    <w:p>
      <w:pPr>
        <w:pStyle w:val="FirstParagraph"/>
      </w:pPr>
      <w:r>
        <w:t xml:space="preserve">Despite Birmingham's status as a UNESCO City of Music and its burgeoning creative sector, there is minimal scholarly attention devoted to the professional practices of photographers operating within its specific socio-cultural context. Existing literature predominantly analyzes photography through metropolitan or rural lenses (e.g., London, Manchester), overlooking how local conditions shape artistic expression in secondary cities. This research identifies three key gaps:</w:t>
      </w:r>
    </w:p>
    <w:p>
      <w:pPr>
        <w:numPr>
          <w:ilvl w:val="0"/>
          <w:numId w:val="1001"/>
        </w:numPr>
        <w:pStyle w:val="Compact"/>
      </w:pPr>
      <w:r>
        <w:t xml:space="preserve">Insufficient analysis of photographers' adaptive strategies amidst Birmingham's rapid regeneration projects (e.g., HS2 infrastructure, City Centre Masterplan)</w:t>
      </w:r>
    </w:p>
    <w:p>
      <w:pPr>
        <w:numPr>
          <w:ilvl w:val="0"/>
          <w:numId w:val="1001"/>
        </w:numPr>
        <w:pStyle w:val="Compact"/>
      </w:pPr>
      <w:r>
        <w:t xml:space="preserve">Lack of studies on how Birmingham's multicultural demographics (36% minority ethnic population) influence photographic narratives</w:t>
      </w:r>
    </w:p>
    <w:p>
      <w:pPr>
        <w:numPr>
          <w:ilvl w:val="0"/>
          <w:numId w:val="1001"/>
        </w:numPr>
        <w:pStyle w:val="Compact"/>
      </w:pPr>
      <w:r>
        <w:t xml:space="preserve">Minimal exploration of digital platforms' impact on photographer livelihoods within non-London creative economies</w:t>
      </w:r>
    </w:p>
    <w:bookmarkEnd w:id="21"/>
    <w:bookmarkStart w:id="22" w:name="research-questions"/>
    <w:p>
      <w:pPr>
        <w:pStyle w:val="Heading2"/>
      </w:pPr>
      <w:r>
        <w:t xml:space="preserve">3. Research Questions</w:t>
      </w:r>
    </w:p>
    <w:p>
      <w:pPr>
        <w:pStyle w:val="FirstParagraph"/>
      </w:pPr>
      <w:r>
        <w:t xml:space="preserve">This Thesis Proposal seeks to answer:</w:t>
      </w:r>
    </w:p>
    <w:p>
      <w:pPr>
        <w:numPr>
          <w:ilvl w:val="0"/>
          <w:numId w:val="1002"/>
        </w:numPr>
        <w:pStyle w:val="Compact"/>
      </w:pPr>
      <w:r>
        <w:t xml:space="preserve">How do photographers in United Kingdom Birmingham negotiate artistic integrity with commercial demands in a city experiencing intense urban transformation?</w:t>
      </w:r>
    </w:p>
    <w:p>
      <w:pPr>
        <w:numPr>
          <w:ilvl w:val="0"/>
          <w:numId w:val="1002"/>
        </w:numPr>
        <w:pStyle w:val="Compact"/>
      </w:pPr>
      <w:r>
        <w:t xml:space="preserve">In what ways does photographic practice contribute to Birmingham's evolving cultural identity, particularly among marginalized communities?</w:t>
      </w:r>
    </w:p>
    <w:p>
      <w:pPr>
        <w:numPr>
          <w:ilvl w:val="0"/>
          <w:numId w:val="1002"/>
        </w:numPr>
        <w:pStyle w:val="Compact"/>
      </w:pPr>
      <w:r>
        <w:t xml:space="preserve">What institutional and technological barriers impede the professional development of photographers operating outside London's orbit?</w:t>
      </w:r>
    </w:p>
    <w:bookmarkEnd w:id="22"/>
    <w:bookmarkStart w:id="23" w:name="theoretical-framework"/>
    <w:p>
      <w:pPr>
        <w:pStyle w:val="Heading2"/>
      </w:pPr>
      <w:r>
        <w:t xml:space="preserve">4. Theoretical Framework</w:t>
      </w:r>
    </w:p>
    <w:p>
      <w:pPr>
        <w:pStyle w:val="FirstParagraph"/>
      </w:pPr>
      <w:r>
        <w:t xml:space="preserve">The research integrates three interconnected frameworks: Urban Studies (Gentrification Theory by Lefebvre), Cultural Sociology (Bourdieu's capital theory), and Media Ecology (McLuhan). This triangulation enables analysis of how photographers navigate Birmingham's material environment, social structures, and digital landscapes. Crucially, the study extends Bourdieu's concepts of cultural capital to examine how Birmingham-based photographers accumulate and leverage photographic networks within the UK creative economy.</w:t>
      </w:r>
    </w:p>
    <w:bookmarkEnd w:id="23"/>
    <w:bookmarkStart w:id="24" w:name="methodology"/>
    <w:p>
      <w:pPr>
        <w:pStyle w:val="Heading2"/>
      </w:pPr>
      <w:r>
        <w:t xml:space="preserve">5. Methodology</w:t>
      </w:r>
    </w:p>
    <w:p>
      <w:pPr>
        <w:pStyle w:val="FirstParagraph"/>
      </w:pPr>
      <w:r>
        <w:t xml:space="preserve">A mixed-methods approach will be employed over 18 months, combining:</w:t>
      </w:r>
    </w:p>
    <w:p>
      <w:pPr>
        <w:numPr>
          <w:ilvl w:val="0"/>
          <w:numId w:val="1003"/>
        </w:numPr>
        <w:pStyle w:val="Compact"/>
      </w:pPr>
      <w:r>
        <w:rPr>
          <w:bCs/>
          <w:b/>
        </w:rPr>
        <w:t xml:space="preserve">Qualitative Phase (6 months):</w:t>
      </w:r>
      <w:r>
        <w:t xml:space="preserve"> </w:t>
      </w:r>
      <w:r>
        <w:t xml:space="preserve">In-depth semi-structured interviews with 25 Birmingham-based photographers (diverse in ethnicity, gender, and practice type: documentary, fine art, commercial). Sampling will target practitioners working across key zones: Digbeth's creative quarter, Handsworth's Black Cultural District, and the newly regenerated Eastside.</w:t>
      </w:r>
    </w:p>
    <w:p>
      <w:pPr>
        <w:numPr>
          <w:ilvl w:val="0"/>
          <w:numId w:val="1003"/>
        </w:numPr>
        <w:pStyle w:val="Compact"/>
      </w:pPr>
      <w:r>
        <w:rPr>
          <w:bCs/>
          <w:b/>
        </w:rPr>
        <w:t xml:space="preserve">Quantitative Phase (4 months):</w:t>
      </w:r>
      <w:r>
        <w:t xml:space="preserve"> </w:t>
      </w:r>
      <w:r>
        <w:t xml:space="preserve">Survey of 150 photographers registered with Birmingham Creative Industries Network to assess income streams, platform usage (Instagram vs. local galleries), and perceived challenges.</w:t>
      </w:r>
    </w:p>
    <w:p>
      <w:pPr>
        <w:numPr>
          <w:ilvl w:val="0"/>
          <w:numId w:val="1003"/>
        </w:numPr>
        <w:pStyle w:val="Compact"/>
      </w:pPr>
      <w:r>
        <w:rPr>
          <w:bCs/>
          <w:b/>
        </w:rPr>
        <w:t xml:space="preserve">Fieldwork Analysis (8 months):</w:t>
      </w:r>
      <w:r>
        <w:t xml:space="preserve"> </w:t>
      </w:r>
      <w:r>
        <w:t xml:space="preserve">Case studies of three major photographic projects: 'Birmingham Stories' public art initiative, 'Heartlands' community archive project, and the annual Birmingham Photography Festival documentation.</w:t>
      </w:r>
    </w:p>
    <w:bookmarkEnd w:id="24"/>
    <w:bookmarkStart w:id="25" w:name="significance-and-originality"/>
    <w:p>
      <w:pPr>
        <w:pStyle w:val="Heading2"/>
      </w:pPr>
      <w:r>
        <w:t xml:space="preserve">6. Significance and Originality</w:t>
      </w:r>
    </w:p>
    <w:p>
      <w:pPr>
        <w:pStyle w:val="FirstParagraph"/>
      </w:pPr>
      <w:r>
        <w:t xml:space="preserve">This research holds significant theoretical and practical value. Theoretically, it challenges the London-centric paradigm in UK visual culture studies by demonstrating how secondary cities foster distinct photographic practices shaped by localized identity politics. Practically, findings will directly inform Birmingham City Council's Cultural Strategy 2030 and support initiatives like the new Birmingham School of Art's Photography Department. Crucially, this Thesis Proposal pioneers a methodology for documenting photography as an economic driver in post-industrial cities – a framework applicable to Manchester, Leeds, and other UK urban centers undergoing similar transitions.</w:t>
      </w:r>
    </w:p>
    <w:bookmarkEnd w:id="25"/>
    <w:bookmarkStart w:id="26" w:name="expected-contributions"/>
    <w:p>
      <w:pPr>
        <w:pStyle w:val="Heading2"/>
      </w:pPr>
      <w:r>
        <w:t xml:space="preserve">7. Expected Contributions</w:t>
      </w:r>
    </w:p>
    <w:p>
      <w:pPr>
        <w:pStyle w:val="FirstParagraph"/>
      </w:pPr>
      <w:r>
        <w:t xml:space="preserve">Four key contributions are anticipated:</w:t>
      </w:r>
    </w:p>
    <w:p>
      <w:pPr>
        <w:numPr>
          <w:ilvl w:val="0"/>
          <w:numId w:val="1004"/>
        </w:numPr>
        <w:pStyle w:val="Compact"/>
      </w:pPr>
      <w:r>
        <w:rPr>
          <w:bCs/>
          <w:b/>
        </w:rPr>
        <w:t xml:space="preserve">Conceptual:</w:t>
      </w:r>
      <w:r>
        <w:t xml:space="preserve"> </w:t>
      </w:r>
      <w:r>
        <w:t xml:space="preserve">Development of the 'Birmingham Photographic Lens' framework – a model explaining how photographers mediate between urban change and community identity.</w:t>
      </w:r>
    </w:p>
    <w:p>
      <w:pPr>
        <w:numPr>
          <w:ilvl w:val="0"/>
          <w:numId w:val="1004"/>
        </w:numPr>
        <w:pStyle w:val="Compact"/>
      </w:pPr>
      <w:r>
        <w:rPr>
          <w:bCs/>
          <w:b/>
        </w:rPr>
        <w:t xml:space="preserve">Economic:</w:t>
      </w:r>
      <w:r>
        <w:t xml:space="preserve"> </w:t>
      </w:r>
      <w:r>
        <w:t xml:space="preserve">Data-driven analysis of photographer livelihoods showing photography's £28m annual contribution to Birmingham's creative economy (based on 2023 Arts Council estimates).</w:t>
      </w:r>
    </w:p>
    <w:p>
      <w:pPr>
        <w:numPr>
          <w:ilvl w:val="0"/>
          <w:numId w:val="1004"/>
        </w:numPr>
        <w:pStyle w:val="Compact"/>
      </w:pPr>
      <w:r>
        <w:rPr>
          <w:bCs/>
          <w:b/>
        </w:rPr>
        <w:t xml:space="preserve">Policy:</w:t>
      </w:r>
      <w:r>
        <w:t xml:space="preserve"> </w:t>
      </w:r>
      <w:r>
        <w:t xml:space="preserve">Evidence-based recommendations for funding structures supporting regional artistic infrastructure beyond London.</w:t>
      </w:r>
    </w:p>
    <w:p>
      <w:pPr>
        <w:numPr>
          <w:ilvl w:val="0"/>
          <w:numId w:val="1004"/>
        </w:numPr>
        <w:pStyle w:val="Compact"/>
      </w:pPr>
      <w:r>
        <w:rPr>
          <w:bCs/>
          <w:b/>
        </w:rPr>
        <w:t xml:space="preserve">Community:</w:t>
      </w:r>
      <w:r>
        <w:t xml:space="preserve"> </w:t>
      </w:r>
      <w:r>
        <w:t xml:space="preserve">Documentation of photographic practices that amplify underrepresented voices, such as the city's South Asian and Caribbean communities through projects like 'Birmingham: A City Unveiled'.</w:t>
      </w:r>
    </w:p>
    <w:bookmarkEnd w:id="26"/>
    <w:bookmarkStart w:id="27" w:name="ethical-considerations"/>
    <w:p>
      <w:pPr>
        <w:pStyle w:val="Heading2"/>
      </w:pPr>
      <w:r>
        <w:t xml:space="preserve">8. Ethical Considerations</w:t>
      </w:r>
    </w:p>
    <w:p>
      <w:pPr>
        <w:pStyle w:val="FirstParagraph"/>
      </w:pPr>
      <w:r>
        <w:t xml:space="preserve">Ethical protocols prioritizing participant dignity will be central. All interviews will undergo anonymization; photographic subjects from sensitive contexts (e.g., regeneration-affected neighborhoods) will receive full informed consent. The researcher acknowledges potential power imbalances as an outsider studying Birmingham's creative communities and has secured partnership with the Birmingham Photography Collective for community oversight.</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Months 16-18</w:t>
            </w:r>
          </w:p>
        </w:tc>
        <w:tc>
          <w:tcPr/>
          <w:p>
            <w:pPr>
              <w:pStyle w:val="Compact"/>
            </w:pPr>
          </w:p>
        </w:tc>
      </w:tr>
      <w:tr>
        <w:tc>
          <w:tcPr/>
          <w:p>
            <w:pPr>
              <w:pStyle w:val="Compact"/>
              <w:jc w:val="left"/>
            </w:pPr>
            <w:r>
              <w:t xml:space="preserve">Research Design &amp; Ethics Approval</w:t>
            </w:r>
          </w:p>
        </w:tc>
        <w:tc>
          <w:tcPr/>
          <w:p>
            <w:pPr>
              <w:pStyle w:val="Compact"/>
              <w:jc w:val="left"/>
            </w:pPr>
            <w:r>
              <w:t xml:space="preserve">✓</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Participant Recruitment &amp; Interviews</w:t>
            </w:r>
          </w:p>
        </w:tc>
        <w:tc>
          <w:tcPr>
            <w:gridSpan w:val="2"/>
          </w:tcPr>
          <w:p>
            <w:pPr>
              <w:pStyle w:val="Compact"/>
              <w:jc w:val="left"/>
            </w:pPr>
            <w:r>
              <w:t xml:space="preserve">✓</w:t>
            </w:r>
          </w:p>
        </w:tc>
        <w:tc>
          <w:tcPr>
            <w:gridSpan w:val="2"/>
          </w:tcPr>
          <w:p>
            <w:pPr>
              <w:pStyle w:val="Compact"/>
            </w:pPr>
          </w:p>
        </w:tc>
        <w:tc>
          <w:tcPr/>
          <w:p>
            <w:pPr>
              <w:pStyle w:val="Compact"/>
            </w:pPr>
          </w:p>
        </w:tc>
      </w:tr>
      <w:tr>
        <w:tc>
          <w:tcPr/>
          <w:p>
            <w:pPr>
              <w:pStyle w:val="Compact"/>
              <w:jc w:val="left"/>
            </w:pPr>
            <w:r>
              <w:t xml:space="preserve">Survey Analysis &amp; Case Studies</w:t>
            </w:r>
          </w:p>
        </w:tc>
        <w:tc>
          <w:tcPr>
            <w:gridSpan w:val="2"/>
          </w:tcPr>
          <w:p>
            <w:pPr>
              <w:pStyle w:val="Compact"/>
            </w:pPr>
          </w:p>
        </w:tc>
        <w:tc>
          <w:tcPr/>
          <w:p>
            <w:pPr>
              <w:pStyle w:val="Compact"/>
              <w:jc w:val="left"/>
            </w:pPr>
            <w:r>
              <w:t xml:space="preserve">✓</w:t>
            </w:r>
          </w:p>
        </w:tc>
        <w:tc>
          <w:tcPr>
            <w:gridSpan w:val="2"/>
          </w:tcPr>
          <w:p>
            <w:pPr>
              <w:pStyle w:val="Compact"/>
            </w:pPr>
          </w:p>
        </w:tc>
      </w:tr>
      <w:tr>
        <w:tc>
          <w:tcPr/>
          <w:p>
            <w:pPr>
              <w:pStyle w:val="Compact"/>
              <w:jc w:val="left"/>
            </w:pPr>
            <w:r>
              <w:t xml:space="preserve">Thesis Drafting &amp; Policy Recommendations</w:t>
            </w:r>
          </w:p>
        </w:tc>
        <w:tc>
          <w:tcPr>
            <w:gridSpan w:val="4"/>
          </w:tcPr>
          <w:p>
            <w:pPr>
              <w:pStyle w:val="Compact"/>
              <w:jc w:val="left"/>
            </w:pPr>
            <w:r>
              <w:t xml:space="preserve">✓</w:t>
            </w: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asserts that the Photographer operating in United Kingdom Birmingham is not merely a documenter of urban change but an active agent shaping the city's cultural memory and future trajectory. By centering Birmingham as a microcosm of UK urban transformation, this research transcends local significance to contribute to global conversations about photography's role in sustainable city development. The findings will illuminate how artistic practices can foster inclusive growth – a critical consideration for policymakers facing similar challenges across the United Kingdom. As Birmingham continues its journey from 'workshop of the world' to 'creative capital', understanding the lens through which photographers view and shape this evolution becomes not just an academic pursuit, but a vital civic necessity. This Thesis Proposal thus offers both scholarly rigor and practical relevance, positioning photography as an indispensable force in Birmingham's ongoing renaissance within the United Kingdom.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Photography Practice in United Kingdom Birmingham</dc:title>
  <dc:creator/>
  <dc:language>en</dc:language>
  <cp:keywords/>
  <dcterms:created xsi:type="dcterms:W3CDTF">2026-07-23T13:29:34Z</dcterms:created>
  <dcterms:modified xsi:type="dcterms:W3CDTF">2026-07-23T13:29:34Z</dcterms:modified>
</cp:coreProperties>
</file>

<file path=docProps/custom.xml><?xml version="1.0" encoding="utf-8"?>
<Properties xmlns="http://schemas.openxmlformats.org/officeDocument/2006/custom-properties" xmlns:vt="http://schemas.openxmlformats.org/officeDocument/2006/docPropsVTypes"/>
</file>