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of</w:t>
      </w:r>
      <w:r>
        <w:t xml:space="preserve"> </w:t>
      </w:r>
      <w:r>
        <w:t xml:space="preserve">Tashkent,</w:t>
      </w:r>
      <w:r>
        <w:t xml:space="preserve"> </w:t>
      </w:r>
      <w:r>
        <w:t xml:space="preserve">Uzbekistan</w:t>
      </w:r>
    </w:p>
    <w:bookmarkStart w:id="30" w:name="X66cfe82fc2e65c59d2a3780621f283e061fc45f"/>
    <w:p>
      <w:pPr>
        <w:pStyle w:val="Heading1"/>
      </w:pPr>
      <w:r>
        <w:t xml:space="preserve">Thesis Proposal: Documenting Identity Through the Lens – A Study of Contemporary Photographers in Tashkent, Uzbekistan</w:t>
      </w:r>
    </w:p>
    <w:bookmarkStart w:id="20" w:name="introduction-and-background"/>
    <w:p>
      <w:pPr>
        <w:pStyle w:val="Heading2"/>
      </w:pPr>
      <w:r>
        <w:t xml:space="preserve">1. Introduction and Background</w:t>
      </w:r>
    </w:p>
    <w:p>
      <w:pPr>
        <w:pStyle w:val="FirstParagraph"/>
      </w:pPr>
      <w:r>
        <w:t xml:space="preserve">In the vibrant heart of Central Asia, Tashkent, Uzbekistan stands as a city where ancient Silk Road heritage collides with modern urbanization. As a cultural crossroads, this capital city embodies both profound historical continuity and rapid socio-economic transformation. This Thesis Proposal investigates how contemporary photographers operating within Uzbekistan Tashkent are documenting these dualities through their visual narratives. While photography has existed in Uzbekistan since the Soviet era, the post-independence period (since 1991) has witnessed a significant surge in artistic and documentary practices among local photographers. However, there remains a critical gap in academic research examining how these artists actively shape and interpret Uzbekistan's evolving cultural identity through their work. This study addresses that gap by positioning the Photographer as both an observer and creator of cultural meaning within Tashkent's unique socio-geographical context.</w:t>
      </w:r>
    </w:p>
    <w:bookmarkEnd w:id="20"/>
    <w:bookmarkStart w:id="21" w:name="problem-statement"/>
    <w:p>
      <w:pPr>
        <w:pStyle w:val="Heading2"/>
      </w:pPr>
      <w:r>
        <w:t xml:space="preserve">2. Problem Statement</w:t>
      </w:r>
    </w:p>
    <w:p>
      <w:pPr>
        <w:pStyle w:val="FirstParagraph"/>
      </w:pPr>
      <w:r>
        <w:t xml:space="preserve">Despite Tashkent’s status as a UNESCO Creative City of Crafts and Folk Arts (since 2019), its visual representation remains largely confined to stereotypical images of historical sites like Registan Square or the Chorsu Bazaar. Contemporary photographers in Uzbekistan Tashkent are engaged in more nuanced work—documenting marginalized communities, urban renewal projects, youth subcultures, and intangible cultural heritage—that challenges monolithic narratives. Yet, these vital contributions lack scholarly analysis within the specific context of Uzbekistan Tashkent. This Thesis Proposal argues that understanding the Photographer’s role is essential for developing a more authentic and multifaceted cultural discourse about Uzbekistan’s present and future.</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thematic focus of 15–20 contemporary photographers based in Tashkent, identifying recurring motifs related to urban change, cultural identity, and social dynamics.</w:t>
      </w:r>
    </w:p>
    <w:p>
      <w:pPr>
        <w:numPr>
          <w:ilvl w:val="0"/>
          <w:numId w:val="1001"/>
        </w:numPr>
        <w:pStyle w:val="Compact"/>
      </w:pPr>
      <w:r>
        <w:t xml:space="preserve">To examine the methodological approaches (e.g., street photography, portraiture, digital storytelling) employed by photographers in Uzbekistan Tashkent to document socio-cultural shifts.</w:t>
      </w:r>
    </w:p>
    <w:p>
      <w:pPr>
        <w:numPr>
          <w:ilvl w:val="0"/>
          <w:numId w:val="1001"/>
        </w:numPr>
        <w:pStyle w:val="Compact"/>
      </w:pPr>
      <w:r>
        <w:t xml:space="preserve">To assess the institutional and digital platforms (exhibitions at Tashkent’s National Museum of Art, online galleries like</w:t>
      </w:r>
      <w:r>
        <w:t xml:space="preserve"> </w:t>
      </w:r>
      <w:r>
        <w:rPr>
          <w:iCs/>
          <w:i/>
        </w:rPr>
        <w:t xml:space="preserve">Uzfoto</w:t>
      </w:r>
      <w:r>
        <w:t xml:space="preserve">) that amplify or restrict photographers’ narratives about Uzbekistan.</w:t>
      </w:r>
    </w:p>
    <w:p>
      <w:pPr>
        <w:numPr>
          <w:ilvl w:val="0"/>
          <w:numId w:val="1001"/>
        </w:numPr>
        <w:pStyle w:val="Compact"/>
      </w:pPr>
      <w:r>
        <w:t xml:space="preserve">To evaluate how the Photographer’s work influences local perceptions of Tashkent and international representations of Uzbekistan as a modern, culturally rich nation.</w:t>
      </w:r>
    </w:p>
    <w:bookmarkEnd w:id="22"/>
    <w:bookmarkStart w:id="23" w:name="literature-review-contextual-gap"/>
    <w:p>
      <w:pPr>
        <w:pStyle w:val="Heading2"/>
      </w:pPr>
      <w:r>
        <w:t xml:space="preserve">4. Literature Review (Contextual Gap)</w:t>
      </w:r>
    </w:p>
    <w:p>
      <w:pPr>
        <w:pStyle w:val="FirstParagraph"/>
      </w:pPr>
      <w:r>
        <w:t xml:space="preserve">Existing scholarship on Central Asian photography predominantly focuses on historical archives or Soviet-era practitioners (e.g., work by researchers like Zaynab Murtazina). Studies on contemporary photography in Uzbekistan, such as those by Olimjon Tuychiev, highlight institutional challenges but neglect the Photographer’s agency. Meanwhile, urban studies of Tashkent (e.g., works by Aziz Rakhimov) analyze physical infrastructure without integrating visual documentation. This Thesis Proposal bridges these fields by centering the Photographer as a key agent in cultural production within Uzbekistan Tashkent—a perspective absent in current literature.</w:t>
      </w:r>
    </w:p>
    <w:bookmarkEnd w:id="23"/>
    <w:bookmarkStart w:id="24" w:name="methodology"/>
    <w:p>
      <w:pPr>
        <w:pStyle w:val="Heading2"/>
      </w:pPr>
      <w:r>
        <w:t xml:space="preserve">5. Methodology</w:t>
      </w:r>
    </w:p>
    <w:p>
      <w:pPr>
        <w:pStyle w:val="FirstParagraph"/>
      </w:pPr>
      <w:r>
        <w:t xml:space="preserve">This qualitative study employs a mixed-methods approach tailored to the Tashkent context:</w:t>
      </w:r>
    </w:p>
    <w:p>
      <w:pPr>
        <w:numPr>
          <w:ilvl w:val="0"/>
          <w:numId w:val="1002"/>
        </w:numPr>
        <w:pStyle w:val="Compact"/>
      </w:pPr>
      <w:r>
        <w:rPr>
          <w:bCs/>
          <w:b/>
        </w:rPr>
        <w:t xml:space="preserve">Participant Selection:</w:t>
      </w:r>
      <w:r>
        <w:t xml:space="preserve"> </w:t>
      </w:r>
      <w:r>
        <w:t xml:space="preserve">Purposive sampling of 12–15 professional and emerging photographers active in Tashkent (e.g., members of the Uzbekistan Photographers Association), ensuring gender, age, and stylistic diversity.</w:t>
      </w:r>
    </w:p>
    <w:p>
      <w:pPr>
        <w:numPr>
          <w:ilvl w:val="0"/>
          <w:numId w:val="1002"/>
        </w:numPr>
        <w:pStyle w:val="Compact"/>
      </w:pPr>
      <w:r>
        <w:rPr>
          <w:bCs/>
          <w:b/>
        </w:rPr>
        <w:t xml:space="preserve">Data Collection:</w:t>
      </w:r>
      <w:r>
        <w:t xml:space="preserve"> </w:t>
      </w:r>
      <w:r>
        <w:t xml:space="preserve">Semi-structured interviews exploring creative motivations, challenges (e.g., access to locations or censorship), and impact of their work; critical analysis of 3–5 significant photo series each (e.g.,</w:t>
      </w:r>
      <w:r>
        <w:t xml:space="preserve"> </w:t>
      </w:r>
      <w:r>
        <w:rPr>
          <w:iCs/>
          <w:i/>
        </w:rPr>
        <w:t xml:space="preserve">Roads of Tashkent</w:t>
      </w:r>
      <w:r>
        <w:t xml:space="preserve"> </w:t>
      </w:r>
      <w:r>
        <w:t xml:space="preserve">by Dilshod Karimov,</w:t>
      </w:r>
      <w:r>
        <w:t xml:space="preserve"> </w:t>
      </w:r>
      <w:r>
        <w:rPr>
          <w:iCs/>
          <w:i/>
        </w:rPr>
        <w:t xml:space="preserve">Village Voices</w:t>
      </w:r>
      <w:r>
        <w:t xml:space="preserve"> </w:t>
      </w:r>
      <w:r>
        <w:t xml:space="preserve">by Saida Sattarova).</w:t>
      </w:r>
    </w:p>
    <w:p>
      <w:pPr>
        <w:numPr>
          <w:ilvl w:val="0"/>
          <w:numId w:val="1002"/>
        </w:numPr>
        <w:pStyle w:val="Compact"/>
      </w:pPr>
      <w:r>
        <w:rPr>
          <w:bCs/>
          <w:b/>
        </w:rPr>
        <w:t xml:space="preserve">Contextual Analysis:</w:t>
      </w:r>
      <w:r>
        <w:t xml:space="preserve"> </w:t>
      </w:r>
      <w:r>
        <w:t xml:space="preserve">Field visits to key sites in Tashkent (e.g., Kukeldash Madrasah district, Yangi City residential zones) to contextualize photographic subjects within urban landscapes.</w:t>
      </w:r>
    </w:p>
    <w:p>
      <w:pPr>
        <w:numPr>
          <w:ilvl w:val="0"/>
          <w:numId w:val="1002"/>
        </w:numPr>
        <w:pStyle w:val="Compact"/>
      </w:pPr>
      <w:r>
        <w:rPr>
          <w:bCs/>
          <w:b/>
        </w:rPr>
        <w:t xml:space="preserve">Data Triangulation:</w:t>
      </w:r>
      <w:r>
        <w:t xml:space="preserve"> </w:t>
      </w:r>
      <w:r>
        <w:t xml:space="preserve">Cross-referencing interview insights with social media engagement metrics (Instagram/Facebook analytics) and exhibition reviews from Tashkent-based art journals like</w:t>
      </w:r>
      <w:r>
        <w:t xml:space="preserve"> </w:t>
      </w:r>
      <w:r>
        <w:rPr>
          <w:iCs/>
          <w:i/>
        </w:rPr>
        <w:t xml:space="preserve">Narodnaia Khudozhestvennaya Zhizn</w:t>
      </w:r>
      <w:r>
        <w:t xml:space="preserv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and practical domains:</w:t>
      </w:r>
    </w:p>
    <w:p>
      <w:pPr>
        <w:numPr>
          <w:ilvl w:val="0"/>
          <w:numId w:val="1003"/>
        </w:numPr>
        <w:pStyle w:val="Compact"/>
      </w:pPr>
      <w:r>
        <w:rPr>
          <w:bCs/>
          <w:b/>
        </w:rPr>
        <w:t xml:space="preserve">Academic:</w:t>
      </w:r>
      <w:r>
        <w:t xml:space="preserve"> </w:t>
      </w:r>
      <w:r>
        <w:t xml:space="preserve">Establishes a foundational framework for analyzing photography as cultural critique in post-Soviet Central Asia, specifically within Uzbekistan Tashkent. It will redefine the Photographer’s role beyond mere documentation to active cultural diplomacy.</w:t>
      </w:r>
    </w:p>
    <w:p>
      <w:pPr>
        <w:numPr>
          <w:ilvl w:val="0"/>
          <w:numId w:val="1003"/>
        </w:numPr>
        <w:pStyle w:val="Compact"/>
      </w:pPr>
      <w:r>
        <w:rPr>
          <w:bCs/>
          <w:b/>
        </w:rPr>
        <w:t xml:space="preserve">Cultural Policy:</w:t>
      </w:r>
      <w:r>
        <w:t xml:space="preserve"> </w:t>
      </w:r>
      <w:r>
        <w:t xml:space="preserve">Provides evidence-based recommendations for Uzbekistan’s Ministry of Culture on supporting photographic initiatives that align with national branding goals (e.g., Tourism Development Strategy 2030).</w:t>
      </w:r>
    </w:p>
    <w:p>
      <w:pPr>
        <w:numPr>
          <w:ilvl w:val="0"/>
          <w:numId w:val="1003"/>
        </w:numPr>
        <w:pStyle w:val="Compact"/>
      </w:pPr>
      <w:r>
        <w:rPr>
          <w:bCs/>
          <w:b/>
        </w:rPr>
        <w:t xml:space="preserve">Community Impact:</w:t>
      </w:r>
      <w:r>
        <w:t xml:space="preserve"> </w:t>
      </w:r>
      <w:r>
        <w:t xml:space="preserve">Amplifies underrepresented voices—such as Tashkent’s nomadic descendants or migrant workers—through the Photographer’s lens, fostering inclusive civic narratives.</w:t>
      </w:r>
    </w:p>
    <w:p>
      <w:pPr>
        <w:numPr>
          <w:ilvl w:val="0"/>
          <w:numId w:val="1003"/>
        </w:numPr>
        <w:pStyle w:val="Compact"/>
      </w:pPr>
      <w:r>
        <w:rPr>
          <w:bCs/>
          <w:b/>
        </w:rPr>
        <w:t xml:space="preserve">International Relevance:</w:t>
      </w:r>
      <w:r>
        <w:t xml:space="preserve"> </w:t>
      </w:r>
      <w:r>
        <w:t xml:space="preserve">Positions Uzbekistan Tashkent as a case study for global cities navigating heritage-modernity tensions through visual arts.</w:t>
      </w:r>
    </w:p>
    <w:bookmarkEnd w:id="25"/>
    <w:bookmarkStart w:id="26" w:name="significance-in-the-uzbekistan-context"/>
    <w:p>
      <w:pPr>
        <w:pStyle w:val="Heading2"/>
      </w:pPr>
      <w:r>
        <w:t xml:space="preserve">7. Significance in the Uzbekistan Context</w:t>
      </w:r>
    </w:p>
    <w:p>
      <w:pPr>
        <w:pStyle w:val="FirstParagraph"/>
      </w:pPr>
      <w:r>
        <w:t xml:space="preserve">The timing of this research is critical. As Uzbekistan pursues its "Strategy for Action 2030" prioritizing cultural diplomacy, Tashkent’s photographers are pivotal in crafting an authentic national image that resonates globally while remaining rooted in local identity. This Thesis Proposal directly supports President Shavkat Mirziyoyev’s vision of "Uzbekistan as a bridge between East and West." By documenting the Photographer’s work, we illuminate how visual storytelling can counter Western media stereotypes and showcase Uzbekistan as dynamic, diverse, and contemporary—moving beyond the "land of monuments" cliché.</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Description</w:t>
            </w:r>
          </w:p>
        </w:tc>
      </w:tr>
      <w:tr>
        <w:tc>
          <w:tcPr/>
          <w:p>
            <w:pPr>
              <w:pStyle w:val="Compact"/>
              <w:jc w:val="left"/>
            </w:pPr>
            <w:r>
              <w:t xml:space="preserve">Literature Review &amp; Ethical Approval</w:t>
            </w:r>
          </w:p>
        </w:tc>
        <w:tc>
          <w:tcPr/>
          <w:p>
            <w:pPr>
              <w:pStyle w:val="Compact"/>
              <w:jc w:val="left"/>
            </w:pPr>
            <w:r>
              <w:t xml:space="preserve">1–2</w:t>
            </w:r>
          </w:p>
        </w:tc>
        <w:tc>
          <w:tcPr/>
          <w:p>
            <w:pPr>
              <w:pStyle w:val="Compact"/>
              <w:jc w:val="left"/>
            </w:pPr>
            <w:r>
              <w:t xml:space="preserve">Covering Central Asian photography history; securing permissions from Uzbek institutions.</w:t>
            </w:r>
          </w:p>
        </w:tc>
      </w:tr>
      <w:tr>
        <w:tc>
          <w:tcPr/>
          <w:p>
            <w:pPr>
              <w:pStyle w:val="Compact"/>
              <w:jc w:val="left"/>
            </w:pPr>
            <w:r>
              <w:t xml:space="preserve">Fieldwork &amp; Interviews in Tashkent</w:t>
            </w:r>
          </w:p>
        </w:tc>
        <w:tc>
          <w:tcPr/>
          <w:p>
            <w:pPr>
              <w:pStyle w:val="Compact"/>
              <w:jc w:val="left"/>
            </w:pPr>
            <w:r>
              <w:t xml:space="preserve">3–6</w:t>
            </w:r>
          </w:p>
        </w:tc>
        <w:tc>
          <w:tcPr/>
          <w:p>
            <w:pPr>
              <w:pStyle w:val="Compact"/>
              <w:jc w:val="left"/>
            </w:pPr>
            <w:r>
              <w:t xml:space="preserve">Conducting 15+ interviews; collecting and analyzing photo series from Tashkent-based photographers.</w:t>
            </w:r>
          </w:p>
        </w:tc>
      </w:tr>
      <w:tr>
        <w:tc>
          <w:tcPr/>
          <w:p>
            <w:pPr>
              <w:pStyle w:val="Compact"/>
              <w:jc w:val="left"/>
            </w:pPr>
            <w:r>
              <w:t xml:space="preserve">Data Analysis &amp; Draft Writing</w:t>
            </w:r>
          </w:p>
        </w:tc>
        <w:tc>
          <w:tcPr/>
          <w:p>
            <w:pPr>
              <w:pStyle w:val="Compact"/>
              <w:jc w:val="left"/>
            </w:pPr>
            <w:r>
              <w:t xml:space="preserve">7–9</w:t>
            </w:r>
          </w:p>
        </w:tc>
        <w:tc>
          <w:tcPr/>
          <w:p>
            <w:pPr>
              <w:pStyle w:val="Compact"/>
              <w:jc w:val="left"/>
            </w:pPr>
            <w:r>
              <w:t xml:space="preserve">Coding interview transcripts; contextualizing findings within Tashkent’s urban development.</w:t>
            </w:r>
          </w:p>
        </w:tc>
      </w:tr>
      <w:tr>
        <w:tc>
          <w:tcPr/>
          <w:p>
            <w:pPr>
              <w:pStyle w:val="Compact"/>
              <w:jc w:val="left"/>
            </w:pPr>
            <w:r>
              <w:t xml:space="preserve">Dissemination &amp; Policy Recommendations</w:t>
            </w:r>
          </w:p>
        </w:tc>
        <w:tc>
          <w:tcPr/>
          <w:p>
            <w:pPr>
              <w:pStyle w:val="Compact"/>
              <w:jc w:val="left"/>
            </w:pPr>
            <w:r>
              <w:t xml:space="preserve">10–12</w:t>
            </w:r>
          </w:p>
        </w:tc>
        <w:tc>
          <w:tcPr/>
          <w:p>
            <w:pPr>
              <w:pStyle w:val="Compact"/>
              <w:jc w:val="left"/>
            </w:pPr>
            <w:r>
              <w:t xml:space="preserve">Preparing final thesis; presenting key findings to Uzbekistan Cultural Heritage Agency.</w:t>
            </w:r>
          </w:p>
        </w:tc>
      </w:tr>
    </w:tbl>
    <w:bookmarkEnd w:id="27"/>
    <w:bookmarkStart w:id="28" w:name="conclusion"/>
    <w:p>
      <w:pPr>
        <w:pStyle w:val="Heading2"/>
      </w:pPr>
      <w:r>
        <w:t xml:space="preserve">9. Conclusion</w:t>
      </w:r>
    </w:p>
    <w:p>
      <w:pPr>
        <w:pStyle w:val="FirstParagraph"/>
      </w:pPr>
      <w:r>
        <w:t xml:space="preserve">This Thesis Proposal asserts that the Photographer operating in Uzbekistan Tashkent is not merely an artist but a crucial cultural interpreter navigating the complexities of nation-building in the 21st century. By centering their work, this research will reveal how visual narratives shape both internal (Uzbek) and external (global) understandings of Uzbekistan’s identity. As Tashkent continues to transform, its photographers offer irreplaceable insights into what it means to be Uzbek in a rapidly changing world—making this study not only academically rigorous but urgently relevant to the nation’s cultural trajectory. The resulting Thesis Proposal thus serves as a roadmap for understanding how the Photographer can become a catalyst for more inclusive, authentic storytelling in Uzbekistan Tashkent and beyond.</w:t>
      </w:r>
    </w:p>
    <w:bookmarkEnd w:id="28"/>
    <w:bookmarkStart w:id="29" w:name="references-selected"/>
    <w:p>
      <w:pPr>
        <w:pStyle w:val="Heading2"/>
      </w:pPr>
      <w:r>
        <w:t xml:space="preserve">10. References (Selected)</w:t>
      </w:r>
    </w:p>
    <w:p>
      <w:pPr>
        <w:numPr>
          <w:ilvl w:val="0"/>
          <w:numId w:val="1004"/>
        </w:numPr>
        <w:pStyle w:val="Compact"/>
      </w:pPr>
      <w:r>
        <w:t xml:space="preserve">Rakhimov, A. (2018). *Urban Landscapes of Tashkent: Architecture and Identity*. Samarkand Press.</w:t>
      </w:r>
    </w:p>
    <w:p>
      <w:pPr>
        <w:numPr>
          <w:ilvl w:val="0"/>
          <w:numId w:val="1004"/>
        </w:numPr>
        <w:pStyle w:val="Compact"/>
      </w:pPr>
      <w:r>
        <w:t xml:space="preserve">Tuychiev, O. (2020). "Contemporary Photography in Uzbekistan: Challenges and Opportunities." *Central Asian Review*, 14(3), 45–67.</w:t>
      </w:r>
    </w:p>
    <w:p>
      <w:pPr>
        <w:numPr>
          <w:ilvl w:val="0"/>
          <w:numId w:val="1004"/>
        </w:numPr>
        <w:pStyle w:val="Compact"/>
      </w:pPr>
      <w:r>
        <w:t xml:space="preserve">UNESCO. (2019). *Creative Cities Network: Tashkent Report*. Paris: UNESCO Publishing.</w:t>
      </w:r>
    </w:p>
    <w:p>
      <w:pPr>
        <w:numPr>
          <w:ilvl w:val="0"/>
          <w:numId w:val="1004"/>
        </w:numPr>
        <w:pStyle w:val="Compact"/>
      </w:pPr>
      <w:r>
        <w:t xml:space="preserve">Mirziyoyev, S. (2021). *Strategy for Action 2030*. Tashkent: State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Photographers in Shaping Cultural Narratives of Tashkent, Uzbekistan</dc:title>
  <dc:creator/>
  <dc:language>en</dc:language>
  <cp:keywords/>
  <dcterms:created xsi:type="dcterms:W3CDTF">2026-07-23T13:30:19Z</dcterms:created>
  <dcterms:modified xsi:type="dcterms:W3CDTF">2026-07-23T13:30:19Z</dcterms:modified>
</cp:coreProperties>
</file>

<file path=docProps/custom.xml><?xml version="1.0" encoding="utf-8"?>
<Properties xmlns="http://schemas.openxmlformats.org/officeDocument/2006/custom-properties" xmlns:vt="http://schemas.openxmlformats.org/officeDocument/2006/docPropsVTypes"/>
</file>