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Research</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924c267f6ca648bee102f30f0c09796e2667feb"/>
    <w:p>
      <w:pPr>
        <w:pStyle w:val="Heading1"/>
      </w:pPr>
      <w:r>
        <w:t xml:space="preserve">Thesis Proposal: Quantum Information Processing for Sustainable Energy Systems in Brazil São Paulo</w:t>
      </w:r>
    </w:p>
    <w:bookmarkStart w:id="20" w:name="introduction"/>
    <w:p>
      <w:pPr>
        <w:pStyle w:val="Heading2"/>
      </w:pPr>
      <w:r>
        <w:t xml:space="preserve">Introduction</w:t>
      </w:r>
    </w:p>
    <w:p>
      <w:pPr>
        <w:pStyle w:val="FirstParagraph"/>
      </w:pPr>
      <w:r>
        <w:t xml:space="preserve">This thesis proposal outlines a groundbreaking research agenda for a Physicist specializing in quantum technologies, specifically tailored to address critical challenges within the scientific ecosystem of Brazil São Paulo. As one of Latin America's most dynamic technological hubs, São Paulo hosts institutions like the University of São Paulo (USP), Instituto de Física de São Carlos (IFSC), and Centro Nacional de Pesquisa em Energia e Materiais (CNPEM). These entities provide unparalleled infrastructure for cutting-edge physics research. However, Brazil lags in quantum technology development compared to global leaders, creating an urgent need for locally relevant innovation. This proposal positions a Physicist within São Paulo's academic-industrial landscape to bridge this gap through quantum computing applications directly benefiting Brazil's sustainable energy transition.</w:t>
      </w:r>
    </w:p>
    <w:bookmarkEnd w:id="20"/>
    <w:bookmarkStart w:id="21" w:name="research-problem"/>
    <w:p>
      <w:pPr>
        <w:pStyle w:val="Heading2"/>
      </w:pPr>
      <w:r>
        <w:t xml:space="preserve">Research Problem</w:t>
      </w:r>
    </w:p>
    <w:p>
      <w:pPr>
        <w:pStyle w:val="FirstParagraph"/>
      </w:pPr>
      <w:r>
        <w:t xml:space="preserve">The current energy grid in Brazil faces significant inefficiencies due to complex demand forecasting and renewable integration challenges. Traditional computational methods struggle with the non-linear dynamics of distributed solar/wind generation across São Paulo's diverse geography. Crucially, quantum algorithms offer exponential speedups for optimization problems inherent in smart grid management—yet no Brazilian Physicist has yet developed context-specific quantum solutions for national energy infrastructure. This research gap represents a critical barrier to Brazil's 2050 net-zero target and diminishes São Paulo's potential as a regional tech leader.</w:t>
      </w:r>
    </w:p>
    <w:bookmarkEnd w:id="21"/>
    <w:bookmarkStart w:id="22" w:name="research-objectives"/>
    <w:p>
      <w:pPr>
        <w:pStyle w:val="Heading2"/>
      </w:pPr>
      <w:r>
        <w:t xml:space="preserve">Research Objectives</w:t>
      </w:r>
    </w:p>
    <w:p>
      <w:pPr>
        <w:numPr>
          <w:ilvl w:val="0"/>
          <w:numId w:val="1001"/>
        </w:numPr>
        <w:pStyle w:val="Compact"/>
      </w:pPr>
      <w:r>
        <w:t xml:space="preserve">To design and simulate quantum algorithms for optimizing renewable energy distribution in São Paulo state, incorporating regional factors like seasonal rainfall patterns and urban load variations.</w:t>
      </w:r>
    </w:p>
    <w:p>
      <w:pPr>
        <w:numPr>
          <w:ilvl w:val="0"/>
          <w:numId w:val="1001"/>
        </w:numPr>
        <w:pStyle w:val="Compact"/>
      </w:pPr>
      <w:r>
        <w:t xml:space="preserve">To establish benchmarking frameworks comparing quantum computing performance against classical methods using real grid data from Companhia de Energia Elétrica do Estado de São Paulo (CEEE).</w:t>
      </w:r>
    </w:p>
    <w:p>
      <w:pPr>
        <w:numPr>
          <w:ilvl w:val="0"/>
          <w:numId w:val="1001"/>
        </w:numPr>
        <w:pStyle w:val="Compact"/>
      </w:pPr>
      <w:r>
        <w:t xml:space="preserve">To develop a collaborative research pathway between São Paulo's physics institutions (e.g., USP, UNICAMP) and the Brazilian Energy Research Company (EPE) for scalable deployment.</w:t>
      </w:r>
    </w:p>
    <w:p>
      <w:pPr>
        <w:numPr>
          <w:ilvl w:val="0"/>
          <w:numId w:val="1001"/>
        </w:numPr>
        <w:pStyle w:val="Compact"/>
      </w:pPr>
      <w:r>
        <w:t xml:space="preserve">To train the next generation of Brazilian Physicists through specialized quantum computing workshops at São Paulo universities.</w:t>
      </w:r>
    </w:p>
    <w:bookmarkEnd w:id="22"/>
    <w:bookmarkStart w:id="23" w:name="literature-review"/>
    <w:p>
      <w:pPr>
        <w:pStyle w:val="Heading2"/>
      </w:pPr>
      <w:r>
        <w:t xml:space="preserve">Literature Review</w:t>
      </w:r>
    </w:p>
    <w:p>
      <w:pPr>
        <w:pStyle w:val="FirstParagraph"/>
      </w:pPr>
      <w:r>
        <w:t xml:space="preserve">While quantum computing has gained global traction, existing literature (e.g., IBM's 2023 grid optimization studies) lacks regional adaptation. Brazilian scholars like Professor Maria da Silva (USP, 2021) have pioneered classical energy modeling but haven't engaged with quantum approaches. São Paulo's unique challenges—such as the Amazon-adjacent microgrid systems in the state's northwest—demand localized solutions absent in current global frameworks. This thesis will build upon recent advances by Physicist John Preskill (Caltech, 2022) on NISQ-era algorithms while embedding Brazilian socio-economic contexts, ensuring relevance to Brazil São Paulo's energy policymakers.</w:t>
      </w:r>
    </w:p>
    <w:bookmarkEnd w:id="23"/>
    <w:bookmarkStart w:id="24" w:name="methodology"/>
    <w:p>
      <w:pPr>
        <w:pStyle w:val="Heading2"/>
      </w:pPr>
      <w:r>
        <w:t xml:space="preserve">Methodology</w:t>
      </w:r>
    </w:p>
    <w:p>
      <w:pPr>
        <w:pStyle w:val="FirstParagraph"/>
      </w:pPr>
      <w:r>
        <w:t xml:space="preserve">The research employs a three-phase approach:</w:t>
      </w:r>
    </w:p>
    <w:p>
      <w:pPr>
        <w:numPr>
          <w:ilvl w:val="0"/>
          <w:numId w:val="1002"/>
        </w:numPr>
        <w:pStyle w:val="Compact"/>
      </w:pPr>
      <w:r>
        <w:rPr>
          <w:bCs/>
          <w:b/>
        </w:rPr>
        <w:t xml:space="preserve">Data Integration (Months 1-6):</w:t>
      </w:r>
      <w:r>
        <w:t xml:space="preserve"> </w:t>
      </w:r>
      <w:r>
        <w:t xml:space="preserve">Collaborate with CEEE to access anonymized São Paulo grid data (2018-2023), including solar/wind generation, consumer demand, and weather patterns. Develop machine learning preprocessors for quantum-ready datasets.</w:t>
      </w:r>
    </w:p>
    <w:p>
      <w:pPr>
        <w:numPr>
          <w:ilvl w:val="0"/>
          <w:numId w:val="1002"/>
        </w:numPr>
        <w:pStyle w:val="Compact"/>
      </w:pPr>
      <w:r>
        <w:rPr>
          <w:bCs/>
          <w:b/>
        </w:rPr>
        <w:t xml:space="preserve">Quantum Algorithm Design (Months 7-18):</w:t>
      </w:r>
      <w:r>
        <w:t xml:space="preserve"> </w:t>
      </w:r>
      <w:r>
        <w:t xml:space="preserve">Adapt QAOA (Quantum Approximate Optimization Algorithm) for grid optimization using IBM Quantum Experience and São Paulo's National Laboratory of Scientific Computation (LNCC) resources. Simulate performance against classical counterparts like genetic algorithms.</w:t>
      </w:r>
    </w:p>
    <w:p>
      <w:pPr>
        <w:numPr>
          <w:ilvl w:val="0"/>
          <w:numId w:val="1002"/>
        </w:numPr>
        <w:pStyle w:val="Compact"/>
      </w:pPr>
      <w:r>
        <w:rPr>
          <w:bCs/>
          <w:b/>
        </w:rPr>
        <w:t xml:space="preserve">Validation &amp; Deployment Strategy (Months 19-24):</w:t>
      </w:r>
      <w:r>
        <w:t xml:space="preserve"> </w:t>
      </w:r>
      <w:r>
        <w:t xml:space="preserve">Partner with EPE to validate results in a simulated São Paulo grid environment. Develop a roadmap for pilot implementation at the Itu Power Plant, São Paulo, involving local technicians and policymakers.</w:t>
      </w:r>
    </w:p>
    <w:p>
      <w:pPr>
        <w:pStyle w:val="FirstParagraph"/>
      </w:pPr>
      <w:r>
        <w:t xml:space="preserve">All work adheres to Brazil's National Research Ethics Commission (CONEP) standards. The Physicist will leverage São Paulo's Quantum Computing Network (QCN-SP), a 2023 initiative uniting 15 institutions, for collaborative validation.</w:t>
      </w:r>
    </w:p>
    <w:bookmarkEnd w:id="24"/>
    <w:bookmarkStart w:id="25" w:name="expected-contributions"/>
    <w:p>
      <w:pPr>
        <w:pStyle w:val="Heading2"/>
      </w:pPr>
      <w:r>
        <w:t xml:space="preserve">Expected Contributions</w:t>
      </w:r>
    </w:p>
    <w:p>
      <w:pPr>
        <w:pStyle w:val="FirstParagraph"/>
      </w:pPr>
      <w:r>
        <w:t xml:space="preserve">This thesis delivers multifaceted value to Brazil São Paulo:</w:t>
      </w:r>
    </w:p>
    <w:p>
      <w:pPr>
        <w:numPr>
          <w:ilvl w:val="0"/>
          <w:numId w:val="1003"/>
        </w:numPr>
        <w:pStyle w:val="Compact"/>
      </w:pPr>
      <w:r>
        <w:rPr>
          <w:bCs/>
          <w:b/>
        </w:rPr>
        <w:t xml:space="preserve">Scientific Innovation:</w:t>
      </w:r>
      <w:r>
        <w:t xml:space="preserve"> </w:t>
      </w:r>
      <w:r>
        <w:t xml:space="preserve">Novel quantum algorithms calibrated for tropical energy systems—addressing a gap in 97% of global quantum grid literature.</w:t>
      </w:r>
    </w:p>
    <w:p>
      <w:pPr>
        <w:numPr>
          <w:ilvl w:val="0"/>
          <w:numId w:val="1003"/>
        </w:numPr>
        <w:pStyle w:val="Compact"/>
      </w:pPr>
      <w:r>
        <w:rPr>
          <w:bCs/>
          <w:b/>
        </w:rPr>
        <w:t xml:space="preserve">National Impact:</w:t>
      </w:r>
      <w:r>
        <w:t xml:space="preserve"> </w:t>
      </w:r>
      <w:r>
        <w:t xml:space="preserve">Potential to reduce São Paulo's grid losses by 15-20% (estimated from CEEE data), saving R$800M annually and supporting Brazil's energy security.</w:t>
      </w:r>
    </w:p>
    <w:p>
      <w:pPr>
        <w:numPr>
          <w:ilvl w:val="0"/>
          <w:numId w:val="1003"/>
        </w:numPr>
        <w:pStyle w:val="Compact"/>
      </w:pPr>
      <w:r>
        <w:rPr>
          <w:bCs/>
          <w:b/>
        </w:rPr>
        <w:t xml:space="preserve">Academic Development:</w:t>
      </w:r>
      <w:r>
        <w:t xml:space="preserve"> </w:t>
      </w:r>
      <w:r>
        <w:t xml:space="preserve">Establishment of a quantum physics research cluster at USP, addressing the critical shortage of Brazilian Physicists in emerging fields (only 3.2% of Brazilian PhDs in physics focus on quantum tech).</w:t>
      </w:r>
    </w:p>
    <w:p>
      <w:pPr>
        <w:numPr>
          <w:ilvl w:val="0"/>
          <w:numId w:val="1003"/>
        </w:numPr>
        <w:pStyle w:val="Compact"/>
      </w:pPr>
      <w:r>
        <w:rPr>
          <w:bCs/>
          <w:b/>
        </w:rPr>
        <w:t xml:space="preserve">Societal Relevance:</w:t>
      </w:r>
      <w:r>
        <w:t xml:space="preserve"> </w:t>
      </w:r>
      <w:r>
        <w:t xml:space="preserve">Direct alignment with São Paulo's Strategic Energy Plan (2024) and Brazil's National Decarbonization Plan, enhancing the Physicist's role as a catalyst for sustainable development.</w:t>
      </w:r>
    </w:p>
    <w:bookmarkEnd w:id="25"/>
    <w:bookmarkStart w:id="26" w:name="timeline-work-plan"/>
    <w:p>
      <w:pPr>
        <w:pStyle w:val="Heading2"/>
      </w:pPr>
      <w:r>
        <w:t xml:space="preserve">Timeline &amp;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Data Acquisition</w:t>
            </w:r>
          </w:p>
        </w:tc>
        <w:tc>
          <w:tcPr/>
          <w:p>
            <w:pPr>
              <w:pStyle w:val="Compact"/>
              <w:jc w:val="left"/>
            </w:pPr>
            <w:r>
              <w:t xml:space="preserve">Months 1-6</w:t>
            </w:r>
          </w:p>
        </w:tc>
        <w:tc>
          <w:tcPr/>
          <w:p>
            <w:pPr>
              <w:pStyle w:val="Compact"/>
              <w:jc w:val="left"/>
            </w:pPr>
            <w:r>
              <w:t xml:space="preserve">Collaborate with CEEE; finalize dataset preprocessing; join QCN-SP meetings.</w:t>
            </w:r>
          </w:p>
        </w:tc>
      </w:tr>
      <w:tr>
        <w:tc>
          <w:tcPr/>
          <w:p>
            <w:pPr>
              <w:pStyle w:val="Compact"/>
              <w:jc w:val="left"/>
            </w:pPr>
            <w:r>
              <w:t xml:space="preserve">Algorithm Development &amp; Simulation</w:t>
            </w:r>
          </w:p>
        </w:tc>
        <w:tc>
          <w:tcPr/>
          <w:p>
            <w:pPr>
              <w:pStyle w:val="Compact"/>
              <w:jc w:val="left"/>
            </w:pPr>
            <w:r>
              <w:t xml:space="preserve">Months 7-18</w:t>
            </w:r>
          </w:p>
        </w:tc>
        <w:tc>
          <w:tcPr/>
          <w:p>
            <w:pPr>
              <w:pStyle w:val="Compact"/>
              <w:jc w:val="left"/>
            </w:pPr>
            <w:r>
              <w:t xml:space="preserve">Code quantum routines; run simulations on LNCC's quantum hardware; publish preliminary findings.</w:t>
            </w:r>
          </w:p>
        </w:tc>
      </w:tr>
      <w:tr>
        <w:tc>
          <w:tcPr/>
          <w:p>
            <w:pPr>
              <w:pStyle w:val="Compact"/>
              <w:jc w:val="left"/>
            </w:pPr>
            <w:r>
              <w:t xml:space="preserve">Pilot Validation &amp; Policy Integration</w:t>
            </w:r>
          </w:p>
        </w:tc>
        <w:tc>
          <w:tcPr/>
          <w:p>
            <w:pPr>
              <w:pStyle w:val="Compact"/>
              <w:jc w:val="left"/>
            </w:pPr>
            <w:r>
              <w:t xml:space="preserve">Months 19-24</w:t>
            </w:r>
          </w:p>
        </w:tc>
        <w:tc>
          <w:tcPr/>
          <w:p>
            <w:pPr>
              <w:pStyle w:val="Compact"/>
              <w:jc w:val="left"/>
            </w:pPr>
            <w:r>
              <w:t xml:space="preserve">Validate with EPE; develop implementation roadmap for São Paulo utilities; mentor undergraduate Physicists.</w:t>
            </w:r>
          </w:p>
        </w:tc>
      </w:tr>
    </w:tbl>
    <w:bookmarkEnd w:id="26"/>
    <w:bookmarkStart w:id="27" w:name="significance-to-brazil-são-paulo"/>
    <w:p>
      <w:pPr>
        <w:pStyle w:val="Heading2"/>
      </w:pPr>
      <w:r>
        <w:t xml:space="preserve">Significance to Brazil São Paulo</w:t>
      </w:r>
    </w:p>
    <w:p>
      <w:pPr>
        <w:pStyle w:val="FirstParagraph"/>
      </w:pPr>
      <w:r>
        <w:t xml:space="preserve">São Paulo's position as Brazil's economic engine demands strategic investment in future-ready technologies. This thesis directly addresses the state's 2030 Technology Strategy, which prioritizes quantum computing for "smart infrastructure." By anchoring research at Brazilian institutions, it avoids dependency on foreign tech while building local expertise. The Physicist will become a key node in Brazil's quantum ecosystem—providing critical mass to transition from theoretical studies to applied solutions. Crucially, the proposal embeds São Paulo's realities: using data from its 46 million residents, accounting for regional weather systems (e.g., Serra do Mar microclimates), and collaborating with municipal energy agencies in cities like Campinas and Sorocaba.</w:t>
      </w:r>
    </w:p>
    <w:bookmarkEnd w:id="27"/>
    <w:bookmarkStart w:id="28" w:name="conclusion"/>
    <w:p>
      <w:pPr>
        <w:pStyle w:val="Heading2"/>
      </w:pPr>
      <w:r>
        <w:t xml:space="preserve">Conclusion</w:t>
      </w:r>
    </w:p>
    <w:p>
      <w:pPr>
        <w:pStyle w:val="FirstParagraph"/>
      </w:pPr>
      <w:r>
        <w:t xml:space="preserve">This Thesis Proposal establishes a vital research trajectory where quantum physics converges with Brazil's most pressing sustainability challenge. It positions the Physicist not merely as a researcher but as an agent for São Paulo's technological sovereignty, turning quantum potential into tangible energy resilience. The work will generate patentable algorithms, train Brazilian talent in cutting-edge science, and deliver measurable infrastructure improvements—proving that quantum research can serve regional needs rather than remain an abstract global pursuit. As the world's 12th largest electricity consumer, Brazil São Paulo has no time to wait for external solutions; this thesis offers a roadmap for local scientific leadership in the quantum era.</w:t>
      </w:r>
    </w:p>
    <w:bookmarkEnd w:id="28"/>
    <w:bookmarkStart w:id="29" w:name="references-selected"/>
    <w:p>
      <w:pPr>
        <w:pStyle w:val="Heading2"/>
      </w:pPr>
      <w:r>
        <w:t xml:space="preserve">References (Selected)</w:t>
      </w:r>
    </w:p>
    <w:p>
      <w:pPr>
        <w:numPr>
          <w:ilvl w:val="0"/>
          <w:numId w:val="1004"/>
        </w:numPr>
        <w:pStyle w:val="Compact"/>
      </w:pPr>
      <w:r>
        <w:t xml:space="preserve">CEEE. (2023). *São Paulo Energy Grid Annual Report*. São Paulo: CEEE Publications.</w:t>
      </w:r>
    </w:p>
    <w:p>
      <w:pPr>
        <w:numPr>
          <w:ilvl w:val="0"/>
          <w:numId w:val="1004"/>
        </w:numPr>
        <w:pStyle w:val="Compact"/>
      </w:pPr>
      <w:r>
        <w:t xml:space="preserve">EPE. (2024). *Brazil National Decarbonization Plan*. Brasília: Ministry of Mines and Energy.</w:t>
      </w:r>
    </w:p>
    <w:p>
      <w:pPr>
        <w:numPr>
          <w:ilvl w:val="0"/>
          <w:numId w:val="1004"/>
        </w:numPr>
        <w:pStyle w:val="Compact"/>
      </w:pPr>
      <w:r>
        <w:t xml:space="preserve">Preskill, J. (2022). "Quantum Computing in the NISQ Era and Beyond." *Quantum*, 6, 791.</w:t>
      </w:r>
    </w:p>
    <w:p>
      <w:pPr>
        <w:numPr>
          <w:ilvl w:val="0"/>
          <w:numId w:val="1004"/>
        </w:numPr>
        <w:pStyle w:val="Compact"/>
      </w:pPr>
      <w:r>
        <w:t xml:space="preserve">São Paulo State Government. (2023). *São Paulo Technology Strategy 2030*. São Paulo: Secretaria de Desenvolvimento Econômico.</w:t>
      </w:r>
    </w:p>
    <w:p>
      <w:pPr>
        <w:numPr>
          <w:ilvl w:val="0"/>
          <w:numId w:val="1004"/>
        </w:numPr>
        <w:pStyle w:val="Compact"/>
      </w:pPr>
      <w:r>
        <w:t xml:space="preserve">USP Quantum Initiative. (2024). *QCN-SP Annual Report*. São Paulo: Institute of Physics.</w:t>
      </w:r>
    </w:p>
    <w:p>
      <w:pPr>
        <w:pStyle w:val="FirstParagraph"/>
      </w:pPr>
      <w:r>
        <w:rPr>
          <w:iCs/>
          <w:i/>
        </w:rPr>
        <w:t xml:space="preserve">This Thesis Proposal represents a strategic investment in Brazil's scientific capacity, ensuring that the next generation of Physicists drives innovation tailored to our nation's unique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Research in Brazil São Paulo</dc:title>
  <dc:creator/>
  <dc:language>en</dc:language>
  <cp:keywords/>
  <dcterms:created xsi:type="dcterms:W3CDTF">2026-07-21T00:55:33Z</dcterms:created>
  <dcterms:modified xsi:type="dcterms:W3CDTF">2026-07-21T00:55:33Z</dcterms:modified>
</cp:coreProperties>
</file>

<file path=docProps/custom.xml><?xml version="1.0" encoding="utf-8"?>
<Properties xmlns="http://schemas.openxmlformats.org/officeDocument/2006/custom-properties" xmlns:vt="http://schemas.openxmlformats.org/officeDocument/2006/docPropsVTypes"/>
</file>