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Computing</w:t>
      </w:r>
      <w:r>
        <w:t xml:space="preserve"> </w:t>
      </w:r>
      <w:r>
        <w:t xml:space="preserve">Hardware</w:t>
      </w:r>
      <w:r>
        <w:t xml:space="preserve"> </w:t>
      </w:r>
      <w:r>
        <w:t xml:space="preserve">Development</w:t>
      </w:r>
      <w:r>
        <w:t xml:space="preserve"> </w:t>
      </w:r>
      <w:r>
        <w:t xml:space="preserve">for</w:t>
      </w:r>
      <w:r>
        <w:t xml:space="preserve"> </w:t>
      </w:r>
      <w:r>
        <w:t xml:space="preserve">India</w:t>
      </w:r>
      <w:r>
        <w:t xml:space="preserve"> </w:t>
      </w:r>
      <w:r>
        <w:t xml:space="preserve">Bangalore</w:t>
      </w:r>
    </w:p>
    <w:bookmarkStart w:id="27" w:name="X86d19a9ff442a3907df6a60ba20a1901d299298"/>
    <w:p>
      <w:pPr>
        <w:pStyle w:val="Heading1"/>
      </w:pPr>
      <w:r>
        <w:t xml:space="preserve">Thesis Proposal: Advancing Quantum Computing Hardware Development in the Context of a Physicist's Role within India Bangalore's Research Ecosystem</w:t>
      </w:r>
    </w:p>
    <w:bookmarkStart w:id="20" w:name="abstract"/>
    <w:p>
      <w:pPr>
        <w:pStyle w:val="Heading2"/>
      </w:pPr>
      <w:r>
        <w:t xml:space="preserve">Abstract</w:t>
      </w:r>
    </w:p>
    <w:p>
      <w:pPr>
        <w:pStyle w:val="FirstParagraph"/>
      </w:pPr>
      <w:r>
        <w:t xml:space="preserve">This Thesis Proposal outlines a doctoral research project focused on the development and optimization of superconducting quantum bits (qubits) for scalable quantum computing architectures. The primary aim is to address critical hardware challenges hindering practical quantum advantage, specifically targeting coherence time enhancement and error correction mechanisms. As a prospective Physicist conducting this research within the dynamic scientific landscape of India Bangalore, this work directly contributes to strengthening the region's position as a hub for cutting-edge physics innovation. The proposed research leverages the unique infrastructure and collaborative environment available at institutions like the Indian Institute of Science (IISc) and Raman Research Institute (RRI) in Bangalore, positioning it as a pivotal contribution to India's national quantum initiative. This Thesis Proposal details the problem statement, literature review, methodology, expected outcomes, and significance within the specific context of a Physicist working towards advancing quantum technology in India Bangalore.</w:t>
      </w:r>
    </w:p>
    <w:bookmarkEnd w:id="20"/>
    <w:bookmarkStart w:id="21" w:name="X5b3dd4c91d602eb8d643ef8de6b68f511aa1491"/>
    <w:p>
      <w:pPr>
        <w:pStyle w:val="Heading2"/>
      </w:pPr>
      <w:r>
        <w:t xml:space="preserve">1. Introduction: The Imperative for Local Quantum Hardware Expertise</w:t>
      </w:r>
    </w:p>
    <w:p>
      <w:pPr>
        <w:pStyle w:val="FirstParagraph"/>
      </w:pPr>
      <w:r>
        <w:t xml:space="preserve">Quantum computing represents a paradigm shift with immense potential across drug discovery, optimization problems, and materials science – fields of critical importance to India's future economic and technological security. While global efforts are intense, India is strategically investing in quantum technology through initiatives like the National Mission on Quantum Technologies &amp; Applications (NM-QTA). However, a significant gap exists: the scarcity of indigenous expertise focused on the fundamental hardware challenges required for building reliable quantum processors. This Thesis Proposal addresses this gap by positioning a dedicated Physicist within India Bangalore's research ecosystem to pioneer solutions. Bangalore, as India's Silicon Valley and home to premier institutions like IISc, NITK Surathkal (with strong ties), TIFR-Bangalore Centre, and vibrant industry partners (TCS Quantum Solutions, Intel Labs India), offers an unparalleled environment for this research. This project is not merely academic; it is a strategic investment in developing the core competency needed to make India Bangalore a global leader in quantum hardware development.</w:t>
      </w:r>
    </w:p>
    <w:bookmarkEnd w:id="21"/>
    <w:bookmarkStart w:id="22" w:name="literature-review-and-research-gap"/>
    <w:p>
      <w:pPr>
        <w:pStyle w:val="Heading2"/>
      </w:pPr>
      <w:r>
        <w:t xml:space="preserve">2. Literature Review and Research Gap</w:t>
      </w:r>
    </w:p>
    <w:p>
      <w:pPr>
        <w:pStyle w:val="FirstParagraph"/>
      </w:pPr>
      <w:r>
        <w:t xml:space="preserve">Current state-of-the-art quantum processors, primarily based on superconducting circuits (e.g., IBM, Google), face significant hurdles: qubit coherence times limited by material defects and environmental noise, and error rates that currently preclude large-scale fault-tolerant computation. Extensive literature exists on theoretical error correction codes (e.g., surface codes) and basic qubit designs. However, research specifically targeting the *practical implementation* of these concepts within the constraints of locally accessible materials science facilities, fabrication capabilities, and cost structures relevant to India Bangalore is scarce. Previous work by Indian physicists at IISc and RRI has made foundational contributions in quantum optics and condensed matter physics but has not yet translated directly into a focused hardware development program addressing the immediate scalability bottlenecks. This Thesis Proposal identifies this specific gap: the need for a Physicist deeply embedded in India Bangalore's ecosystem to bridge theoretical quantum computing with applied hardware engineering, utilizing local resources to develop cost-effective solutions suitable for Indian context and global impact.</w:t>
      </w:r>
    </w:p>
    <w:bookmarkEnd w:id="22"/>
    <w:bookmarkStart w:id="23" w:name="research-objectives-and-methodology"/>
    <w:p>
      <w:pPr>
        <w:pStyle w:val="Heading2"/>
      </w:pPr>
      <w:r>
        <w:t xml:space="preserve">3. Research Objectives and Methodology</w:t>
      </w:r>
    </w:p>
    <w:p>
      <w:pPr>
        <w:pStyle w:val="FirstParagraph"/>
      </w:pPr>
      <w:r>
        <w:t xml:space="preserve">The core objectives of this Thesis Proposal are:</w:t>
      </w:r>
    </w:p>
    <w:p>
      <w:pPr>
        <w:numPr>
          <w:ilvl w:val="0"/>
          <w:numId w:val="1001"/>
        </w:numPr>
        <w:pStyle w:val="Compact"/>
      </w:pPr>
      <w:r>
        <w:t xml:space="preserve">To design and fabricate novel superconducting qubit architectures (e.g., transmon variants, fluxonium) optimized for longer coherence times using materials readily available in India Bangalore's semiconductor supply chain.</w:t>
      </w:r>
    </w:p>
    <w:p>
      <w:pPr>
        <w:numPr>
          <w:ilvl w:val="0"/>
          <w:numId w:val="1001"/>
        </w:numPr>
        <w:pStyle w:val="Compact"/>
      </w:pPr>
      <w:r>
        <w:t xml:space="preserve">To develop and implement advanced calibration protocols specifically tailored to mitigate dominant noise sources identified through local environmental characterization (e.g., magnetic field fluctuations, substrate phonons).</w:t>
      </w:r>
    </w:p>
    <w:p>
      <w:pPr>
        <w:numPr>
          <w:ilvl w:val="0"/>
          <w:numId w:val="1001"/>
        </w:numPr>
        <w:pStyle w:val="Compact"/>
      </w:pPr>
      <w:r>
        <w:t xml:space="preserve">To integrate these qubits into small, testable arrays and characterize their performance against established benchmarks within the IISc Quantum Lab facilities.</w:t>
      </w:r>
    </w:p>
    <w:p>
      <w:pPr>
        <w:numPr>
          <w:ilvl w:val="0"/>
          <w:numId w:val="1001"/>
        </w:numPr>
        <w:pStyle w:val="Compact"/>
      </w:pPr>
      <w:r>
        <w:t xml:space="preserve">To evaluate the feasibility of implementing simplified error mitigation techniques relevant to near-term devices, directly linking hardware improvements to algorithmic performance gains.</w:t>
      </w:r>
    </w:p>
    <w:p>
      <w:pPr>
        <w:pStyle w:val="FirstParagraph"/>
      </w:pPr>
      <w:r>
        <w:t xml:space="preserve">The methodology combines theoretical modeling (using quantum simulation software), cleanroom-based fabrication (leveraging IISc's nanofabrication facilities), cryogenic characterization (using dilution refrigerators at RRI/IISc), and data analysis. Crucially, as a Physicist within India Bangalore, this research will actively collaborate with local industry partners and other academic groups to ensure the work remains grounded in real-world applicability and leverages the city's unique collaborative potential.</w:t>
      </w:r>
    </w:p>
    <w:bookmarkEnd w:id="23"/>
    <w:bookmarkStart w:id="24" w:name="Xc91c58561a3d6eca5648cf573d019a869889eff"/>
    <w:p>
      <w:pPr>
        <w:pStyle w:val="Heading2"/>
      </w:pPr>
      <w:r>
        <w:t xml:space="preserve">4. Expected Outcomes and Significance for India Bangalore</w:t>
      </w:r>
    </w:p>
    <w:p>
      <w:pPr>
        <w:pStyle w:val="FirstParagraph"/>
      </w:pPr>
      <w:r>
        <w:t xml:space="preserve">This Thesis Proposal anticipates several significant outcomes: 1) A published design for a high-coherence qubit architecture suitable for local fabrication, 2) Open-source calibration protocols optimized for typical lab environments in India Bangalore, 3) Demonstrated performance improvements (e.g., &gt;50% increase in T1/T2 times on a specific platform), and 4) A roadmap for scaling the technology towards multi-qubit processors. The significance is multifaceted:</w:t>
      </w:r>
    </w:p>
    <w:p>
      <w:pPr>
        <w:numPr>
          <w:ilvl w:val="0"/>
          <w:numId w:val="1002"/>
        </w:numPr>
        <w:pStyle w:val="Compact"/>
      </w:pPr>
      <w:r>
        <w:rPr>
          <w:bCs/>
          <w:b/>
        </w:rPr>
        <w:t xml:space="preserve">Scientific Contribution:</w:t>
      </w:r>
      <w:r>
        <w:t xml:space="preserve"> </w:t>
      </w:r>
      <w:r>
        <w:t xml:space="preserve">Advancement of quantum hardware physics with practical, implementable solutions.</w:t>
      </w:r>
    </w:p>
    <w:p>
      <w:pPr>
        <w:numPr>
          <w:ilvl w:val="0"/>
          <w:numId w:val="1002"/>
        </w:numPr>
        <w:pStyle w:val="Compact"/>
      </w:pPr>
      <w:r>
        <w:rPr>
          <w:bCs/>
          <w:b/>
        </w:rPr>
        <w:t xml:space="preserve">Technical Capacity Building:</w:t>
      </w:r>
      <w:r>
        <w:t xml:space="preserve"> </w:t>
      </w:r>
      <w:r>
        <w:t xml:space="preserve">Directly addresses the shortage of skilled Physicists in quantum hardware within India Bangalore, creating a new expertise pipeline.</w:t>
      </w:r>
    </w:p>
    <w:p>
      <w:pPr>
        <w:numPr>
          <w:ilvl w:val="0"/>
          <w:numId w:val="1002"/>
        </w:numPr>
        <w:pStyle w:val="Compact"/>
      </w:pPr>
      <w:r>
        <w:rPr>
          <w:bCs/>
          <w:b/>
        </w:rPr>
        <w:t xml:space="preserve">Economic &amp; Strategic Impact:</w:t>
      </w:r>
      <w:r>
        <w:t xml:space="preserve"> </w:t>
      </w:r>
      <w:r>
        <w:t xml:space="preserve">Positions India Bangalore as a key player in the global quantum supply chain, attracting investment and fostering local startup ecosystems (e.g., quantum hardware SMEs).</w:t>
      </w:r>
    </w:p>
    <w:p>
      <w:pPr>
        <w:numPr>
          <w:ilvl w:val="0"/>
          <w:numId w:val="1002"/>
        </w:numPr>
        <w:pStyle w:val="Compact"/>
      </w:pPr>
      <w:r>
        <w:rPr>
          <w:bCs/>
          <w:b/>
        </w:rPr>
        <w:t xml:space="preserve">National Alignment:</w:t>
      </w:r>
      <w:r>
        <w:t xml:space="preserve"> </w:t>
      </w:r>
      <w:r>
        <w:t xml:space="preserve">Directly supports NM-QTA goals by developing core indigenous technology, reducing reliance on foreign hardware.</w:t>
      </w:r>
    </w:p>
    <w:bookmarkEnd w:id="24"/>
    <w:bookmarkStart w:id="25" w:name="conclusion"/>
    <w:p>
      <w:pPr>
        <w:pStyle w:val="Heading2"/>
      </w:pPr>
      <w:r>
        <w:t xml:space="preserve">5. Conclusion</w:t>
      </w:r>
    </w:p>
    <w:p>
      <w:pPr>
        <w:pStyle w:val="FirstParagraph"/>
      </w:pPr>
      <w:r>
        <w:t xml:space="preserve">This Thesis Proposal presents a focused, actionable research agenda for a Physicist to make a substantial contribution to quantum technology development within India Bangalore. It moves beyond theoretical exploration by grounding the work in the practical realities of hardware fabrication, characterization, and optimization available at premier institutions in Bangalore. By concentrating on solving critical bottlenecks in qubit performance using locally relevant resources and collaborations, this research directly empowers India's scientific community. The outcomes will not only advance fundamental quantum physics but also provide tangible assets – novel designs, protocols, and trained personnel – that are essential for India Bangalore to transition from a participant in the global quantum race to a leader in building the foundational hardware infrastructure. This Thesis Proposal is thus positioned as a vital step towards establishing India Bangalore as an indispensable node in the future quantum ecosystem, driven by dedicated local expertise embodied by this Physicist's research.</w:t>
      </w:r>
    </w:p>
    <w:bookmarkEnd w:id="25"/>
    <w:bookmarkStart w:id="26" w:name="word-count-847"/>
    <w:p>
      <w:pPr>
        <w:pStyle w:val="Heading2"/>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Computing Hardware Development for India Bangalore</dc:title>
  <dc:creator/>
  <dc:language>en</dc:language>
  <cp:keywords/>
  <dcterms:created xsi:type="dcterms:W3CDTF">2026-07-13T21:50:12Z</dcterms:created>
  <dcterms:modified xsi:type="dcterms:W3CDTF">2026-07-13T21:50:12Z</dcterms:modified>
</cp:coreProperties>
</file>

<file path=docProps/custom.xml><?xml version="1.0" encoding="utf-8"?>
<Properties xmlns="http://schemas.openxmlformats.org/officeDocument/2006/custom-properties" xmlns:vt="http://schemas.openxmlformats.org/officeDocument/2006/docPropsVTypes"/>
</file>