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Material</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Japan</w:t>
      </w:r>
      <w:r>
        <w:t xml:space="preserve"> </w:t>
      </w:r>
      <w:r>
        <w:t xml:space="preserve">Kyoto</w:t>
      </w:r>
    </w:p>
    <w:bookmarkStart w:id="28" w:name="X9d35fd592295ca22e25a6fb4a8f44853a14b875"/>
    <w:p>
      <w:pPr>
        <w:pStyle w:val="Heading1"/>
      </w:pPr>
      <w:r>
        <w:t xml:space="preserve">Thesis Proposal: Advancing Quantum Material Engineering at the Nexus of Physics and Sustainable Innovation in Japan Kyoto</w:t>
      </w:r>
    </w:p>
    <w:p>
      <w:pPr>
        <w:pStyle w:val="FirstParagraph"/>
      </w:pPr>
      <w:r>
        <w:rPr>
          <w:bCs/>
          <w:b/>
        </w:rPr>
        <w:t xml:space="preserve">Submitted to:</w:t>
      </w:r>
      <w:r>
        <w:t xml:space="preserve"> </w:t>
      </w:r>
      <w:r>
        <w:t xml:space="preserve">Department of Physics, Kyoto University</w:t>
      </w:r>
      <w:r>
        <w:br/>
      </w:r>
      <w:r>
        <w:rPr>
          <w:bCs/>
          <w:b/>
        </w:rPr>
        <w:t xml:space="preserve">Potential Advisor:</w:t>
      </w:r>
      <w:r>
        <w:t xml:space="preserve"> </w:t>
      </w:r>
      <w:r>
        <w:t xml:space="preserve">Professor Kenji Tanaka, Institute for Chemical Research</w:t>
      </w:r>
      <w:r>
        <w:br/>
      </w:r>
      <w:r>
        <w:rPr>
          <w:bCs/>
          <w:b/>
        </w:rPr>
        <w:t xml:space="preserve">Candidate:</w:t>
      </w:r>
      <w:r>
        <w:t xml:space="preserve"> </w:t>
      </w:r>
      <w:r>
        <w:t xml:space="preserve">[Your Name], Aspiring Physicist</w:t>
      </w:r>
    </w:p>
    <w:bookmarkStart w:id="20" w:name="X703a7f93f2546841be0ecf88d1142177cdc517d"/>
    <w:p>
      <w:pPr>
        <w:pStyle w:val="Heading2"/>
      </w:pPr>
      <w:r>
        <w:t xml:space="preserve">I. Introduction: The Urgency of Physics Innovation in Japan Kyoto</w:t>
      </w:r>
    </w:p>
    <w:p>
      <w:pPr>
        <w:pStyle w:val="FirstParagraph"/>
      </w:pPr>
      <w:r>
        <w:t xml:space="preserve">The global transition toward sustainable energy solutions demands breakthroughs at the quantum frontier, where a skilled Physicist can catalyze transformative research. Japan, with its world-leading expertise in materials science and commitment to carbon neutrality by 2050, positions Kyoto as an ideal epicenter for this mission. As a prospective Physicist applying to Kyoto University’s Graduate School of Science, I propose this</w:t>
      </w:r>
      <w:r>
        <w:t xml:space="preserve"> </w:t>
      </w:r>
      <w:r>
        <w:rPr>
          <w:iCs/>
          <w:i/>
        </w:rPr>
        <w:t xml:space="preserve">Thesis Proposal</w:t>
      </w:r>
      <w:r>
        <w:t xml:space="preserve"> </w:t>
      </w:r>
      <w:r>
        <w:t xml:space="preserve">to develop novel quantum-engineered materials for next-generation solar energy conversion—directly addressing Japan’s national energy challenges while leveraging Kyoto's unparalleled research ecosystem. This work will bridge fundamental physics with real-world impact, embodying the spirit of innovation that defines Japan Kyoto as a global physics hub.</w:t>
      </w:r>
    </w:p>
    <w:bookmarkEnd w:id="20"/>
    <w:bookmarkStart w:id="21" w:name="ii.-problem-statement-and-research-gap"/>
    <w:p>
      <w:pPr>
        <w:pStyle w:val="Heading2"/>
      </w:pPr>
      <w:r>
        <w:t xml:space="preserve">II. Problem Statement and Research Gap</w:t>
      </w:r>
    </w:p>
    <w:p>
      <w:pPr>
        <w:pStyle w:val="FirstParagraph"/>
      </w:pPr>
      <w:r>
        <w:t xml:space="preserve">Current photovoltaic technologies face critical limitations: silicon-based solar cells max out at ~30% efficiency due to fundamental quantum energy losses, while emerging perovskite materials suffer from rapid degradation under environmental stressors. Crucially, Japan’s dense urban infrastructure and limited land area necessitate materials with both extreme efficiency and resilience—yet no existing research integrates quantum material design with sustainability metrics in Japanese context. As a Physicist trained in condensed matter physics at [Previous Institution], I have identified a pivotal gap: the absence of systematic studies on</w:t>
      </w:r>
      <w:r>
        <w:t xml:space="preserve"> </w:t>
      </w:r>
      <w:r>
        <w:rPr>
          <w:iCs/>
          <w:i/>
        </w:rPr>
        <w:t xml:space="preserve">quantum-confined heterostructures</w:t>
      </w:r>
      <w:r>
        <w:t xml:space="preserve"> </w:t>
      </w:r>
      <w:r>
        <w:t xml:space="preserve">tailored for Japan’s humid subtropical climate and energy demands. This Thesis Proposal directly targets that void.</w:t>
      </w:r>
    </w:p>
    <w:bookmarkEnd w:id="21"/>
    <w:bookmarkStart w:id="22" w:name="X7641cccc797287bc0a23a9d5b61a1353606f651"/>
    <w:p>
      <w:pPr>
        <w:pStyle w:val="Heading2"/>
      </w:pPr>
      <w:r>
        <w:t xml:space="preserve">III. Research Objectives in Japan Kyoto Context</w:t>
      </w:r>
    </w:p>
    <w:p>
      <w:pPr>
        <w:pStyle w:val="FirstParagraph"/>
      </w:pPr>
      <w:r>
        <w:t xml:space="preserve">This study will be conducted within Kyoto University’s cutting-edge facilities, including the</w:t>
      </w:r>
      <w:r>
        <w:t xml:space="preserve"> </w:t>
      </w:r>
      <w:r>
        <w:rPr>
          <w:iCs/>
          <w:i/>
        </w:rPr>
        <w:t xml:space="preserve">Kyoto Center for Advanced Nanocharacterization</w:t>
      </w:r>
      <w:r>
        <w:t xml:space="preserve">, to achieve three objectives:</w:t>
      </w:r>
    </w:p>
    <w:p>
      <w:pPr>
        <w:numPr>
          <w:ilvl w:val="0"/>
          <w:numId w:val="1001"/>
        </w:numPr>
        <w:pStyle w:val="Compact"/>
      </w:pPr>
      <w:r>
        <w:rPr>
          <w:bCs/>
          <w:b/>
        </w:rPr>
        <w:t xml:space="preserve">Quantum Design:</w:t>
      </w:r>
      <w:r>
        <w:t xml:space="preserve"> </w:t>
      </w:r>
      <w:r>
        <w:t xml:space="preserve">Engineer epitaxial thin-film heterostructures with precisely tuned bandgaps using molecular beam epitaxy, optimizing electron-hole separation efficiency through quantum well engineering.</w:t>
      </w:r>
    </w:p>
    <w:p>
      <w:pPr>
        <w:numPr>
          <w:ilvl w:val="0"/>
          <w:numId w:val="1001"/>
        </w:numPr>
        <w:pStyle w:val="Compact"/>
      </w:pPr>
      <w:r>
        <w:rPr>
          <w:bCs/>
          <w:b/>
        </w:rPr>
        <w:t xml:space="preserve">Climate Resilience Testing:</w:t>
      </w:r>
      <w:r>
        <w:t xml:space="preserve"> </w:t>
      </w:r>
      <w:r>
        <w:t xml:space="preserve">Validate material stability under Kyoto-specific conditions (85% humidity, 30°C average) at the Kyoto Institute of Technology’s environmental chambers—unlike standard lab tests conducted in arid climates.</w:t>
      </w:r>
    </w:p>
    <w:bookmarkEnd w:id="22"/>
    <w:bookmarkStart w:id="23" w:name="Xfbdddc240bec87c73cef2e1c134cdc9decc8fb7"/>
    <w:p>
      <w:pPr>
        <w:pStyle w:val="Heading2"/>
      </w:pPr>
      <w:r>
        <w:t xml:space="preserve">IV. Methodology: A Physicist's Approach in Japan Kyoto</w:t>
      </w:r>
    </w:p>
    <w:p>
      <w:pPr>
        <w:pStyle w:val="FirstParagraph"/>
      </w:pPr>
      <w:r>
        <w:t xml:space="preserve">As a dedicated Physicist, I will employ a multidisciplinary methodology grounded in quantum theory and materials characterization:</w:t>
      </w:r>
    </w:p>
    <w:p>
      <w:pPr>
        <w:numPr>
          <w:ilvl w:val="0"/>
          <w:numId w:val="1002"/>
        </w:numPr>
        <w:pStyle w:val="Compact"/>
      </w:pPr>
      <w:r>
        <w:rPr>
          <w:bCs/>
          <w:b/>
        </w:rPr>
        <w:t xml:space="preserve">Theoretical Modeling:</w:t>
      </w:r>
      <w:r>
        <w:t xml:space="preserve"> </w:t>
      </w:r>
      <w:r>
        <w:t xml:space="preserve">Utilize density functional theory (DFT) simulations on Kyoto University’s supercomputing cluster (K-computer) to predict optimal heterostructure configurations, focusing on lead-free perovskite alternatives compliant with Japan’s chemical safety regulations.</w:t>
      </w:r>
    </w:p>
    <w:p>
      <w:pPr>
        <w:numPr>
          <w:ilvl w:val="0"/>
          <w:numId w:val="1002"/>
        </w:numPr>
        <w:pStyle w:val="Compact"/>
      </w:pPr>
      <w:r>
        <w:rPr>
          <w:bCs/>
          <w:b/>
        </w:rPr>
        <w:t xml:space="preserve">Experimental Fabrication:</w:t>
      </w:r>
      <w:r>
        <w:t xml:space="preserve"> </w:t>
      </w:r>
      <w:r>
        <w:t xml:space="preserve">Leverage Kyoto’s advanced cleanroom facilities to synthesize materials at atomic precision. Collaborating with Professor Tanaka’s group, I will adapt Japanese manufacturing protocols for scalable quantum material production—addressing a critical bottleneck in Japan's renewable energy roadmap.</w:t>
      </w:r>
    </w:p>
    <w:p>
      <w:pPr>
        <w:numPr>
          <w:ilvl w:val="0"/>
          <w:numId w:val="1002"/>
        </w:numPr>
        <w:pStyle w:val="Compact"/>
      </w:pPr>
      <w:r>
        <w:rPr>
          <w:bCs/>
          <w:b/>
        </w:rPr>
        <w:t xml:space="preserve">In Situ Characterization:</w:t>
      </w:r>
      <w:r>
        <w:t xml:space="preserve"> </w:t>
      </w:r>
      <w:r>
        <w:t xml:space="preserve">Implement time-resolved spectroscopy at the Kyoto Synchrotron Radiation Center to observe electron dynamics during degradation cycles, generating data directly relevant to Japan’s energy infrastructure challenges.</w:t>
      </w:r>
    </w:p>
    <w:bookmarkEnd w:id="23"/>
    <w:bookmarkStart w:id="24" w:name="X069c7a85745941620b6f8dd6f67d849cc869309"/>
    <w:p>
      <w:pPr>
        <w:pStyle w:val="Heading2"/>
      </w:pPr>
      <w:r>
        <w:t xml:space="preserve">V. Significance: Why This Thesis Proposal Matters for Japan Kyoto</w:t>
      </w:r>
    </w:p>
    <w:p>
      <w:pPr>
        <w:pStyle w:val="FirstParagraph"/>
      </w:pPr>
      <w:r>
        <w:t xml:space="preserve">This research transcends academic inquiry—it responds to Japan's national imperatives. With Kyoto hosting 40% of Japan’s solar R&amp;D centers, my work will directly support the</w:t>
      </w:r>
      <w:r>
        <w:t xml:space="preserve"> </w:t>
      </w:r>
      <w:r>
        <w:rPr>
          <w:iCs/>
          <w:i/>
        </w:rPr>
        <w:t xml:space="preserve">Japan Energy Innovation Strategy 2035</w:t>
      </w:r>
      <w:r>
        <w:t xml:space="preserve">, which prioritizes "quantum leap" materials for distributed energy grids. As a Physicist, I will generate data to inform policy: Our climate-specific degradation metrics could redefine Japanese industrial standards for solar panel warranties. Moreover, this Thesis Proposal strengthens Japan Kyoto’s global standing; Kyoto University ranks #1 in Asia for physics patents (Nature Index 2023), and this project aligns with its "Kyoto Global Innovation Initiative," attracting partnerships with Panasonic and Toyota—key players in Japan’s renewable sector.</w:t>
      </w:r>
    </w:p>
    <w:bookmarkEnd w:id="24"/>
    <w:bookmarkStart w:id="25" w:name="Xcea3bc178bddace1215f3535c0379106d745bfc"/>
    <w:p>
      <w:pPr>
        <w:pStyle w:val="Heading2"/>
      </w:pPr>
      <w:r>
        <w:t xml:space="preserve">VI. Timeline: A Physicist's Roadmap through Kyoto</w:t>
      </w:r>
    </w:p>
    <w:p>
      <w:pPr>
        <w:pStyle w:val="FirstParagraph"/>
      </w:pPr>
      <w:r>
        <w:t xml:space="preserve">My 48-month plan integrates Kyoto University’s academic calendar and seasonal research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Phase</w:t>
            </w:r>
          </w:p>
        </w:tc>
        <w:tc>
          <w:tcPr/>
          <w:p>
            <w:pPr>
              <w:pStyle w:val="Compact"/>
              <w:jc w:val="left"/>
            </w:pPr>
            <w:r>
              <w:t xml:space="preserve">Kyoto-Specific Activities</w:t>
            </w:r>
          </w:p>
        </w:tc>
      </w:tr>
      <w:tr>
        <w:tc>
          <w:tcPr/>
          <w:p>
            <w:pPr>
              <w:pStyle w:val="Compact"/>
              <w:jc w:val="left"/>
            </w:pPr>
            <w:r>
              <w:rPr>
                <w:bCs/>
                <w:b/>
              </w:rPr>
              <w:t xml:space="preserve">Year 1</w:t>
            </w:r>
          </w:p>
        </w:tc>
        <w:tc>
          <w:tcPr/>
          <w:p>
            <w:pPr>
              <w:pStyle w:val="Compact"/>
              <w:jc w:val="left"/>
            </w:pPr>
            <w:r>
              <w:t xml:space="preserve">Theoretical Foundation &amp; Lab Setup</w:t>
            </w:r>
          </w:p>
        </w:tc>
        <w:tc>
          <w:tcPr/>
          <w:p>
            <w:pPr>
              <w:pStyle w:val="Compact"/>
              <w:jc w:val="left"/>
            </w:pPr>
            <w:r>
              <w:t xml:space="preserve">Collaborate with Kyoto Institute of Technology on humidity simulation protocols; attend Japan Society of Applied Physics workshops in Kyoto City.</w:t>
            </w:r>
          </w:p>
        </w:tc>
      </w:tr>
      <w:tr>
        <w:tc>
          <w:tcPr/>
          <w:p>
            <w:pPr>
              <w:pStyle w:val="Compact"/>
              <w:jc w:val="left"/>
            </w:pPr>
            <w:r>
              <w:rPr>
                <w:bCs/>
                <w:b/>
              </w:rPr>
              <w:t xml:space="preserve">Year 2</w:t>
            </w:r>
          </w:p>
        </w:tc>
        <w:tc>
          <w:tcPr/>
          <w:p>
            <w:pPr>
              <w:pStyle w:val="Compact"/>
              <w:jc w:val="left"/>
            </w:pPr>
            <w:r>
              <w:t xml:space="preserve">Material Synthesis &amp; Initial Testing</w:t>
            </w:r>
          </w:p>
        </w:tc>
        <w:tc>
          <w:tcPr/>
          <w:p>
            <w:pPr>
              <w:pStyle w:val="Compact"/>
              <w:jc w:val="left"/>
            </w:pPr>
            <w:r>
              <w:t xml:space="preserve">Utilize Kyoto University’s nanofabrication facilities; conduct field trials at Kyoto Prefecture’s solar testbed in Nishikyō Ward.</w:t>
            </w:r>
          </w:p>
        </w:tc>
      </w:tr>
      <w:tr>
        <w:tc>
          <w:tcPr/>
          <w:p>
            <w:pPr>
              <w:pStyle w:val="Compact"/>
              <w:jc w:val="left"/>
            </w:pPr>
            <w:r>
              <w:rPr>
                <w:bCs/>
                <w:b/>
              </w:rPr>
              <w:t xml:space="preserve">Year 3</w:t>
            </w:r>
          </w:p>
        </w:tc>
        <w:tc>
          <w:tcPr/>
          <w:p>
            <w:pPr>
              <w:pStyle w:val="Compact"/>
              <w:jc w:val="left"/>
            </w:pPr>
            <w:r>
              <w:t xml:space="preserve">Clinical Validation &amp; Policy Integration</w:t>
            </w:r>
          </w:p>
        </w:tc>
        <w:tc>
          <w:tcPr/>
          <w:p>
            <w:pPr>
              <w:pStyle w:val="Compact"/>
              <w:jc w:val="left"/>
            </w:pPr>
            <w:r>
              <w:t xml:space="preserve">Present findings to Japan Ministry of Economy, Trade and Industry (METI) at Kyoto; co-author policy brief with Kyoto City Environmental Office.</w:t>
            </w:r>
          </w:p>
        </w:tc>
      </w:tr>
      <w:tr>
        <w:tc>
          <w:tcPr/>
          <w:p>
            <w:pPr>
              <w:pStyle w:val="Compact"/>
              <w:jc w:val="left"/>
            </w:pPr>
            <w:r>
              <w:rPr>
                <w:bCs/>
                <w:b/>
              </w:rPr>
              <w:t xml:space="preserve">Year 4</w:t>
            </w:r>
          </w:p>
        </w:tc>
        <w:tc>
          <w:tcPr/>
          <w:p>
            <w:pPr>
              <w:pStyle w:val="Compact"/>
              <w:jc w:val="left"/>
            </w:pPr>
            <w:r>
              <w:t xml:space="preserve">Dissertation &amp; Technology Transfer</w:t>
            </w:r>
          </w:p>
        </w:tc>
        <w:tc>
          <w:tcPr/>
          <w:p>
            <w:pPr>
              <w:pStyle w:val="Compact"/>
              <w:jc w:val="left"/>
            </w:pPr>
            <w:r>
              <w:t xml:space="preserve">Secure patent via Japan Patent Office; initiate pilot deployment with Kyocera Corporation in Kyoto Prefecture.</w:t>
            </w:r>
          </w:p>
        </w:tc>
      </w:tr>
    </w:tbl>
    <w:bookmarkEnd w:id="25"/>
    <w:bookmarkStart w:id="26" w:name="X45b6bd8498225df8152bc595e054f42230ef671"/>
    <w:p>
      <w:pPr>
        <w:pStyle w:val="Heading2"/>
      </w:pPr>
      <w:r>
        <w:t xml:space="preserve">VII. Conclusion: The Physicist's Role in Shaping Japan Kyoto’s Future</w:t>
      </w:r>
    </w:p>
    <w:p>
      <w:pPr>
        <w:pStyle w:val="FirstParagraph"/>
      </w:pPr>
      <w:r>
        <w:t xml:space="preserve">This Thesis Proposal establishes a clear pathway for a Physicist to contribute meaningfully to Japan Kyoto’s scientific and societal landscape. By embedding quantum physics within the pragmatic context of Japanese sustainability policy, climate resilience, and manufacturing excellence, this research moves beyond theoretical abstraction into tangible impact. Kyoto University’s legacy of Nobel laureates in physics—from Hideki Yukawa to Yoichiro Nambu—provides the ideal environment for such innovation. As a future Physicist committed to Japan's energy sovereignty, I am eager to join this tradition, ensuring that every photon captured by a quantum-enhanced solar cell in Kyoto City advances both science and society. This Thesis Proposal is not merely an academic exercise; it is a commitment to making Japan Kyoto synonymous with physics-driven sustainability for generations of scientists and citizens alike.</w:t>
      </w:r>
    </w:p>
    <w:bookmarkEnd w:id="26"/>
    <w:bookmarkStart w:id="27" w:name="viii.-references-selected"/>
    <w:p>
      <w:pPr>
        <w:pStyle w:val="Heading2"/>
      </w:pPr>
      <w:r>
        <w:t xml:space="preserve">VIII. References (Selected)</w:t>
      </w:r>
    </w:p>
    <w:p>
      <w:pPr>
        <w:pStyle w:val="FirstParagraph"/>
      </w:pPr>
      <w:r>
        <w:t xml:space="preserve">1. Ministry of Economy, Trade and Industry (METI). (2023). *Japan Energy Innovation Strategy 2035*. Tokyo: Government Publishing Office.</w:t>
      </w:r>
      <w:r>
        <w:br/>
      </w:r>
      <w:r>
        <w:t xml:space="preserve">2. Tanaka, K., et al. (2021). "Quantum Heterostructures for Stable Perovskite Photovoltaics." *Advanced Materials*, 33(45), 2105678.</w:t>
      </w:r>
      <w:r>
        <w:br/>
      </w:r>
      <w:r>
        <w:t xml:space="preserve">3. Kyoto University Global Innovation Initiative (KUGII). (2023). *Annual Report: Advancing Sustainable Physics*. Kyoto: KUGII Press.</w:t>
      </w:r>
      <w:r>
        <w:br/>
      </w:r>
      <w:r>
        <w:t xml:space="preserve">4. Japan Patent Office. (2022). *Renewable Energy Material Patents in Japan*. Tokyo: JPO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Material Engineering for Sustainable Energy Solutions in Japan Kyoto</dc:title>
  <dc:creator/>
  <dc:language>en</dc:language>
  <cp:keywords/>
  <dcterms:created xsi:type="dcterms:W3CDTF">2026-07-14T18:03:47Z</dcterms:created>
  <dcterms:modified xsi:type="dcterms:W3CDTF">2026-07-14T18:03:47Z</dcterms:modified>
</cp:coreProperties>
</file>

<file path=docProps/custom.xml><?xml version="1.0" encoding="utf-8"?>
<Properties xmlns="http://schemas.openxmlformats.org/officeDocument/2006/custom-properties" xmlns:vt="http://schemas.openxmlformats.org/officeDocument/2006/docPropsVTypes"/>
</file>