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Physics</w:t>
      </w:r>
      <w:r>
        <w:t xml:space="preserve"> </w:t>
      </w:r>
      <w:r>
        <w:t xml:space="preserve">in</w:t>
      </w:r>
      <w:r>
        <w:t xml:space="preserve"> </w:t>
      </w:r>
      <w:r>
        <w:t xml:space="preserve">Kazakhstan</w:t>
      </w:r>
      <w:r>
        <w:t xml:space="preserve"> </w:t>
      </w:r>
      <w:r>
        <w:t xml:space="preserve">Almaty</w:t>
      </w:r>
    </w:p>
    <w:bookmarkStart w:id="29" w:name="Xbb9c4a55db25b11071adb12bbccd306ceeda3a1"/>
    <w:p>
      <w:pPr>
        <w:pStyle w:val="Heading1"/>
      </w:pPr>
      <w:r>
        <w:t xml:space="preserve">Thesis Proposal: A Physicist's Research Framework for Renewable Energy Innovation in Kazakhstan Almaty</w:t>
      </w:r>
    </w:p>
    <w:bookmarkStart w:id="20" w:name="abstract"/>
    <w:p>
      <w:pPr>
        <w:pStyle w:val="Heading2"/>
      </w:pPr>
      <w:r>
        <w:t xml:space="preserve">Abstract</w:t>
      </w:r>
    </w:p>
    <w:p>
      <w:pPr>
        <w:pStyle w:val="FirstParagraph"/>
      </w:pPr>
      <w:r>
        <w:t xml:space="preserve">This Thesis Proposal outlines a groundbreaking research initiative led by a dedicated Physicist, centered on developing advanced photovoltaic and wind energy integration models tailored to the unique environmental conditions of Kazakhstan Almaty. The proposed study addresses critical gaps in Central Asia’s renewable energy infrastructure, leveraging Almaty's strategic position as Kazakhstan’s scientific hub. By combining cutting-edge physics principles with localized data collection across the Kazakh Steppe, this research aims to produce scalable solutions for national energy security and climate resilience. With Kazakhstan committed to achieving 50% non-fossil fuel energy by 2050, this Thesis Proposal establishes a vital pathway for a Physicist to contribute meaningfully to national development through physics-driven innovation in Kazakhstan Almaty.</w:t>
      </w:r>
    </w:p>
    <w:bookmarkEnd w:id="20"/>
    <w:bookmarkStart w:id="21" w:name="Xc5c168eba824bf053e2bb2f2e91aa57a05092e5"/>
    <w:p>
      <w:pPr>
        <w:pStyle w:val="Heading2"/>
      </w:pPr>
      <w:r>
        <w:t xml:space="preserve">1. Introduction: The Imperative for Physics Innovation in Kazakhstan Almaty</w:t>
      </w:r>
    </w:p>
    <w:p>
      <w:pPr>
        <w:pStyle w:val="FirstParagraph"/>
      </w:pPr>
      <w:r>
        <w:t xml:space="preserve">Kazakhstan Almaty, as the nation’s premier academic and research center, hosts key institutions like Nazarbayev University and the Institute of Physics of the Kazakh Academy of Sciences. Despite this infrastructure, Kazakhstan faces significant energy challenges: 65% of its electricity still derives from coal, while solar and wind potential remains underutilized due to insufficient localized physics-based engineering solutions. This Thesis Proposal positions a Physicist at the forefront of addressing these challenges by developing precision models for renewable energy systems in Almaty’s specific climatic and geographical context. The research directly responds to Kazakhstan’s "Green Economy" strategy and aligns with the United Nations Sustainable Development Goals, ensuring global relevance while prioritizing regional needs.</w:t>
      </w:r>
    </w:p>
    <w:bookmarkEnd w:id="21"/>
    <w:bookmarkStart w:id="22" w:name="research-gap-and-problem-statement"/>
    <w:p>
      <w:pPr>
        <w:pStyle w:val="Heading2"/>
      </w:pPr>
      <w:r>
        <w:t xml:space="preserve">2. Research Gap and Problem Statement</w:t>
      </w:r>
    </w:p>
    <w:p>
      <w:pPr>
        <w:pStyle w:val="FirstParagraph"/>
      </w:pPr>
      <w:r>
        <w:t xml:space="preserve">Existing renewable energy studies in Central Asia primarily rely on European or North American data sets, ignoring Kazakhstan Almaty’s distinct variables: extreme temperature fluctuations (−30°C to +40°C), high solar irradiance (1,800–2,500 kWh/m²/year), and dust-laden winds that significantly reduce conventional solar panel efficiency. Current energy models lack physics-based validation for these conditions, leading to 25–35% energy yield losses in deployed systems. This Thesis Proposal identifies the critical absence of a Physicist-led framework for adaptive renewable integration within Kazakhstan Almaty’s grid infrastructure, creating a substantial barrier to achieving national clean energy targets.</w:t>
      </w:r>
    </w:p>
    <w:bookmarkEnd w:id="22"/>
    <w:bookmarkStart w:id="23" w:name="research-objectives-and-methodology"/>
    <w:p>
      <w:pPr>
        <w:pStyle w:val="Heading2"/>
      </w:pPr>
      <w:r>
        <w:t xml:space="preserve">3. Research Objectives and Methodology</w:t>
      </w:r>
    </w:p>
    <w:p>
      <w:pPr>
        <w:pStyle w:val="FirstParagraph"/>
      </w:pPr>
      <w:r>
        <w:t xml:space="preserve">The primary objective is to design and validate a hybrid energy model (solar-wind-storage) optimized for Kazakhstan Almaty using experimental physics. The proposed methodology involves:</w:t>
      </w:r>
    </w:p>
    <w:p>
      <w:pPr>
        <w:numPr>
          <w:ilvl w:val="0"/>
          <w:numId w:val="1001"/>
        </w:numPr>
        <w:pStyle w:val="Compact"/>
      </w:pPr>
      <w:r>
        <w:rPr>
          <w:bCs/>
          <w:b/>
        </w:rPr>
        <w:t xml:space="preserve">Data-Driven Physics Modeling:</w:t>
      </w:r>
      <w:r>
        <w:t xml:space="preserve"> </w:t>
      </w:r>
      <w:r>
        <w:t xml:space="preserve">A Physicist will conduct on-site measurements across 5 locations in Kazakhstan Almaty, analyzing solar spectrum penetration through dust layers and wind turbine aerodynamics under steppe conditions.</w:t>
      </w:r>
    </w:p>
    <w:p>
      <w:pPr>
        <w:numPr>
          <w:ilvl w:val="0"/>
          <w:numId w:val="1001"/>
        </w:numPr>
        <w:pStyle w:val="Compact"/>
      </w:pPr>
      <w:r>
        <w:rPr>
          <w:bCs/>
          <w:b/>
        </w:rPr>
        <w:t xml:space="preserve">Computational Simulation:</w:t>
      </w:r>
      <w:r>
        <w:t xml:space="preserve"> </w:t>
      </w:r>
      <w:r>
        <w:t xml:space="preserve">Utilizing high-performance computing at the Kazakh National University’s Center for Computational Physics to model energy flow with real-time weather data integration.</w:t>
      </w:r>
    </w:p>
    <w:p>
      <w:pPr>
        <w:numPr>
          <w:ilvl w:val="0"/>
          <w:numId w:val="1001"/>
        </w:numPr>
        <w:pStyle w:val="Compact"/>
      </w:pPr>
      <w:r>
        <w:rPr>
          <w:bCs/>
          <w:b/>
        </w:rPr>
        <w:t xml:space="preserve">Field Prototyping:</w:t>
      </w:r>
      <w:r>
        <w:t xml:space="preserve"> </w:t>
      </w:r>
      <w:r>
        <w:t xml:space="preserve">Collaborating with Kazcosmos and local engineers to deploy 3 pilot systems in Almaty, testing battery storage algorithms under seasonal extremes.</w:t>
      </w:r>
    </w:p>
    <w:p>
      <w:pPr>
        <w:pStyle w:val="FirstParagraph"/>
      </w:pPr>
      <w:r>
        <w:t xml:space="preserve">This three-phase approach ensures the research is grounded in physical reality while directly addressing Kazakhstan’s energy landscape. The Physicist will work closely with the Institute of Physics (Almaty) to access meteorological archives and validate findings against regional climate data.</w:t>
      </w:r>
    </w:p>
    <w:bookmarkEnd w:id="23"/>
    <w:bookmarkStart w:id="24" w:name="X259f0fa07d6750ec4c670f39d3ceeedf4a1bfea"/>
    <w:p>
      <w:pPr>
        <w:pStyle w:val="Heading2"/>
      </w:pPr>
      <w:r>
        <w:t xml:space="preserve">4. Significance to Kazakhstan Almaty and Global Physics Community</w:t>
      </w:r>
    </w:p>
    <w:p>
      <w:pPr>
        <w:pStyle w:val="FirstParagraph"/>
      </w:pPr>
      <w:r>
        <w:t xml:space="preserve">This Thesis Proposal transcends local impact, offering a replicable physics framework for arid regions worldwide. For Kazakhstan Almaty specifically, the research promises:</w:t>
      </w:r>
    </w:p>
    <w:p>
      <w:pPr>
        <w:numPr>
          <w:ilvl w:val="0"/>
          <w:numId w:val="1002"/>
        </w:numPr>
        <w:pStyle w:val="Compact"/>
      </w:pPr>
      <w:r>
        <w:rPr>
          <w:bCs/>
          <w:b/>
        </w:rPr>
        <w:t xml:space="preserve">National Energy Security:</w:t>
      </w:r>
      <w:r>
        <w:t xml:space="preserve"> </w:t>
      </w:r>
      <w:r>
        <w:t xml:space="preserve">A 30% increase in renewable energy yield via optimized panel orientations and dust-reduction protocols.</w:t>
      </w:r>
    </w:p>
    <w:p>
      <w:pPr>
        <w:numPr>
          <w:ilvl w:val="0"/>
          <w:numId w:val="1002"/>
        </w:numPr>
        <w:pStyle w:val="Compact"/>
      </w:pPr>
      <w:r>
        <w:rPr>
          <w:bCs/>
          <w:b/>
        </w:rPr>
        <w:t xml:space="preserve">Career Development for Kazakh Physicists:</w:t>
      </w:r>
      <w:r>
        <w:t xml:space="preserve"> </w:t>
      </w:r>
      <w:r>
        <w:t xml:space="preserve">Training programs at Nazarbayev University to build local expertise, reducing reliance on foreign consultants.</w:t>
      </w:r>
    </w:p>
    <w:p>
      <w:pPr>
        <w:numPr>
          <w:ilvl w:val="0"/>
          <w:numId w:val="1002"/>
        </w:numPr>
        <w:pStyle w:val="Compact"/>
      </w:pPr>
      <w:r>
        <w:rPr>
          <w:bCs/>
          <w:b/>
        </w:rPr>
        <w:t xml:space="preserve">Policy Integration:</w:t>
      </w:r>
      <w:r>
        <w:t xml:space="preserve"> </w:t>
      </w:r>
      <w:r>
        <w:t xml:space="preserve">Direct input into Kazakhstan’s Ministry of Energy for updated renewable standards, ensuring physics-backed regulations.</w:t>
      </w:r>
    </w:p>
    <w:p>
      <w:pPr>
        <w:pStyle w:val="FirstParagraph"/>
      </w:pPr>
      <w:r>
        <w:t xml:space="preserve">Globally, the findings will contribute to IRENA’s (International Renewable Energy Agency) Central Asia initiative. The Physicist’s work will be published in peer-reviewed journals like</w:t>
      </w:r>
      <w:r>
        <w:t xml:space="preserve"> </w:t>
      </w:r>
      <w:r>
        <w:rPr>
          <w:iCs/>
          <w:i/>
        </w:rPr>
        <w:t xml:space="preserve">Renewable Energy</w:t>
      </w:r>
      <w:r>
        <w:t xml:space="preserve"> </w:t>
      </w:r>
      <w:r>
        <w:t xml:space="preserve">with open-access datasets, enabling scientists in similar climates (e.g., Mongolia, Uzbekistan) to adapt the models.</w:t>
      </w:r>
    </w:p>
    <w:bookmarkEnd w:id="24"/>
    <w:bookmarkStart w:id="25" w:name="timeline-and-resource-requirements"/>
    <w:p>
      <w:pPr>
        <w:pStyle w:val="Heading2"/>
      </w:pPr>
      <w:r>
        <w:t xml:space="preserve">5. Timeline and Resource Requirements</w:t>
      </w:r>
    </w:p>
    <w:p>
      <w:pPr>
        <w:pStyle w:val="FirstParagraph"/>
      </w:pPr>
      <w:r>
        <w:t xml:space="preserve">The 36-month project will be executed within Kazakhstan Almaty’s ecosystem:</w:t>
      </w:r>
    </w:p>
    <w:p>
      <w:pPr>
        <w:numPr>
          <w:ilvl w:val="0"/>
          <w:numId w:val="1003"/>
        </w:numPr>
        <w:pStyle w:val="Compact"/>
      </w:pPr>
      <w:r>
        <w:rPr>
          <w:bCs/>
          <w:b/>
        </w:rPr>
        <w:t xml:space="preserve">Months 1–6:</w:t>
      </w:r>
      <w:r>
        <w:t xml:space="preserve"> </w:t>
      </w:r>
      <w:r>
        <w:t xml:space="preserve">Data collection across Almaty; partnership formalization with Kazcosmos.</w:t>
      </w:r>
    </w:p>
    <w:p>
      <w:pPr>
        <w:numPr>
          <w:ilvl w:val="0"/>
          <w:numId w:val="1003"/>
        </w:numPr>
        <w:pStyle w:val="Compact"/>
      </w:pPr>
      <w:r>
        <w:rPr>
          <w:bCs/>
          <w:b/>
        </w:rPr>
        <w:t xml:space="preserve">Months 7–18:</w:t>
      </w:r>
      <w:r>
        <w:t xml:space="preserve"> </w:t>
      </w:r>
      <w:r>
        <w:t xml:space="preserve">Physics modeling and computational validation at Nazarbayev University’s labs.</w:t>
      </w:r>
    </w:p>
    <w:p>
      <w:pPr>
        <w:numPr>
          <w:ilvl w:val="0"/>
          <w:numId w:val="1003"/>
        </w:numPr>
        <w:pStyle w:val="Compact"/>
      </w:pPr>
      <w:r>
        <w:rPr>
          <w:bCs/>
          <w:b/>
        </w:rPr>
        <w:t xml:space="preserve">Months 19–30:</w:t>
      </w:r>
      <w:r>
        <w:t xml:space="preserve"> </w:t>
      </w:r>
      <w:r>
        <w:t xml:space="preserve">Pilot deployment and performance analysis in Almaty outskirts (e.g., Talgar Valley).</w:t>
      </w:r>
    </w:p>
    <w:p>
      <w:pPr>
        <w:numPr>
          <w:ilvl w:val="0"/>
          <w:numId w:val="1003"/>
        </w:numPr>
        <w:pStyle w:val="Compact"/>
      </w:pPr>
      <w:r>
        <w:rPr>
          <w:bCs/>
          <w:b/>
        </w:rPr>
        <w:t xml:space="preserve">Months 31–36:</w:t>
      </w:r>
      <w:r>
        <w:t xml:space="preserve"> </w:t>
      </w:r>
      <w:r>
        <w:t xml:space="preserve">Policy brief development and thesis finalization for submission to the Kazakhstan Academic Council.</w:t>
      </w:r>
    </w:p>
    <w:p>
      <w:pPr>
        <w:pStyle w:val="FirstParagraph"/>
      </w:pPr>
      <w:r>
        <w:t xml:space="preserve">Key resources include access to Almaty’s meteorological stations, a $250,000 grant from the Kazakh Ministry of Science (prioritizing domestic researchers), and international partnerships with Germany’s Fraunhofer Institute for photovoltaic systems.</w:t>
      </w:r>
    </w:p>
    <w:bookmarkEnd w:id="25"/>
    <w:bookmarkStart w:id="26" w:name="expected-outcomes-and-dissemination"/>
    <w:p>
      <w:pPr>
        <w:pStyle w:val="Heading2"/>
      </w:pPr>
      <w:r>
        <w:t xml:space="preserve">6. Expected Outcomes and Dissemination</w:t>
      </w:r>
    </w:p>
    <w:p>
      <w:pPr>
        <w:pStyle w:val="FirstParagraph"/>
      </w:pPr>
      <w:r>
        <w:t xml:space="preserve">This Thesis Proposal will deliver:</w:t>
      </w:r>
    </w:p>
    <w:p>
      <w:pPr>
        <w:numPr>
          <w:ilvl w:val="0"/>
          <w:numId w:val="1004"/>
        </w:numPr>
        <w:pStyle w:val="Compact"/>
      </w:pPr>
      <w:r>
        <w:t xml:space="preserve">A publicly accessible physics toolkit for renewable energy design in dust-prone regions.</w:t>
      </w:r>
    </w:p>
    <w:p>
      <w:pPr>
        <w:numPr>
          <w:ilvl w:val="0"/>
          <w:numId w:val="1004"/>
        </w:numPr>
        <w:pStyle w:val="Compact"/>
      </w:pPr>
      <w:r>
        <w:t xml:space="preserve">Policy recommendations adopted by Kazakhstan’s Energy Committee by 2026.</w:t>
      </w:r>
    </w:p>
    <w:p>
      <w:pPr>
        <w:numPr>
          <w:ilvl w:val="0"/>
          <w:numId w:val="1004"/>
        </w:numPr>
        <w:pStyle w:val="Compact"/>
      </w:pPr>
      <w:r>
        <w:t xml:space="preserve">Three peer-reviewed publications with at least one authored by a Kazakh Physicist (ensuring local academic ownership).</w:t>
      </w:r>
    </w:p>
    <w:p>
      <w:pPr>
        <w:pStyle w:val="FirstParagraph"/>
      </w:pPr>
      <w:r>
        <w:t xml:space="preserve">The dissemination strategy includes workshops at the Almaty International Science Forum, training sessions for engineers across Kazakhstan, and integration into undergraduate curricula at the University of Almaty. Crucially, all data will be archived with the Central Asian Energy Data Repository hosted in Kazakhstan’s capital—ensuring long-term regional accessibility.</w:t>
      </w:r>
    </w:p>
    <w:bookmarkEnd w:id="26"/>
    <w:bookmarkStart w:id="27" w:name="X5439157c5c9cbb3abc65f6916d44f6b9946b45e"/>
    <w:p>
      <w:pPr>
        <w:pStyle w:val="Heading2"/>
      </w:pPr>
      <w:r>
        <w:t xml:space="preserve">7. Conclusion: A Physicist’s Role in Kazakhstan Almaty's Future</w:t>
      </w:r>
    </w:p>
    <w:p>
      <w:pPr>
        <w:pStyle w:val="FirstParagraph"/>
      </w:pPr>
      <w:r>
        <w:t xml:space="preserve">Kazakhstan Almaty stands at a pivotal moment where physics innovation can catalyze sustainable development. This Thesis Proposal defines the exact role of a Physicist as both researcher and national catalyst, transforming raw energy potential into actionable solutions. By anchoring the study in Almaty’s scientific community, utilizing local data ecosystems, and aligning with Kazakhstan’s strategic goals, this research will not only advance physics but also empower a new generation of Central Asian scientists. The proposed work embodies how a single Thesis Proposal can ignite systemic change—proving that when a Physicist engages deeply with the challenges of Kazakhstan Almaty, the solutions resonate far beyond the steppe.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Physics in Kazakhstan Almaty</dc:title>
  <dc:creator/>
  <dc:language>en</dc:language>
  <cp:keywords/>
  <dcterms:created xsi:type="dcterms:W3CDTF">2026-04-28T07:59:22Z</dcterms:created>
  <dcterms:modified xsi:type="dcterms:W3CDTF">2026-04-28T07:59:22Z</dcterms:modified>
</cp:coreProperties>
</file>

<file path=docProps/custom.xml><?xml version="1.0" encoding="utf-8"?>
<Properties xmlns="http://schemas.openxmlformats.org/officeDocument/2006/custom-properties" xmlns:vt="http://schemas.openxmlformats.org/officeDocument/2006/docPropsVTypes"/>
</file>