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Myanmar</w:t>
      </w:r>
      <w:r>
        <w:t xml:space="preserve"> </w:t>
      </w:r>
      <w:r>
        <w:t xml:space="preserve">Yangon</w:t>
      </w:r>
    </w:p>
    <w:bookmarkStart w:id="29" w:name="X50db58591b76cc77153842a86e230c4f5022100"/>
    <w:p>
      <w:pPr>
        <w:pStyle w:val="Heading1"/>
      </w:pPr>
      <w:r>
        <w:t xml:space="preserve">Thesis Proposal: Advancing Physics Education and Sustainable Energy Solutions in Myanmar Yangon</w:t>
      </w:r>
    </w:p>
    <w:bookmarkStart w:id="20" w:name="Xb10fd6ca9eefdafe7f29af958a324f48d52b25b"/>
    <w:p>
      <w:pPr>
        <w:pStyle w:val="Heading2"/>
      </w:pPr>
      <w:r>
        <w:t xml:space="preserve">1. Introduction: The Imperative for a Localized Physicist's Contribution</w:t>
      </w:r>
    </w:p>
    <w:p>
      <w:pPr>
        <w:pStyle w:val="FirstParagraph"/>
      </w:pPr>
      <w:r>
        <w:t xml:space="preserve">In the dynamic urban landscape of Myanmar Yangon, a city grappling with rapid population growth and energy infrastructure challenges, the role of a dedicated physicist becomes increasingly vital. This thesis proposal outlines research designed to address critical gaps in physics education and renewable energy adoption within Yangon's academic and community frameworks. As Myanmar accelerates its development trajectory, the need for locally relevant physics applications cannot be overstated. This work positions a physicist at the forefront of transforming theoretical knowledge into practical solutions that resonate with Yangon's unique socio-technical environment, thereby contributing to national sustainable development goals while fostering scientific literacy in Southeast Asia's largest city.</w:t>
      </w:r>
    </w:p>
    <w:bookmarkEnd w:id="20"/>
    <w:bookmarkStart w:id="21" w:name="X6793096b5a2d2e9cf2b8468002a76e0b0cec854"/>
    <w:p>
      <w:pPr>
        <w:pStyle w:val="Heading2"/>
      </w:pPr>
      <w:r>
        <w:t xml:space="preserve">2. Contextual Significance: Physics in Myanmar Yangon</w:t>
      </w:r>
    </w:p>
    <w:p>
      <w:pPr>
        <w:pStyle w:val="FirstParagraph"/>
      </w:pPr>
      <w:r>
        <w:t xml:space="preserve">Myanmar Yangon, home to over 7 million residents, faces significant energy poverty despite its economic potential. Traditional power grids struggle with demand, leading to frequent outages that disrupt businesses and education. Simultaneously, physics education in Yangon's secondary schools and universities often relies on outdated curricula that fail to connect fundamental principles with local challenges like solar energy optimization or sustainable transportation systems. A physicist embedded within Yangon must bridge this gap—not merely as a researcher but as an agent of contextualized scientific empowerment. This proposal emphasizes how physics research conducted</w:t>
      </w:r>
      <w:r>
        <w:t xml:space="preserve"> </w:t>
      </w:r>
      <w:r>
        <w:rPr>
          <w:iCs/>
          <w:i/>
        </w:rPr>
        <w:t xml:space="preserve">in</w:t>
      </w:r>
      <w:r>
        <w:t xml:space="preserve"> </w:t>
      </w:r>
      <w:r>
        <w:t xml:space="preserve">Myanmar Yangon,</w:t>
      </w:r>
      <w:r>
        <w:t xml:space="preserve"> </w:t>
      </w:r>
      <w:r>
        <w:rPr>
          <w:iCs/>
          <w:i/>
        </w:rPr>
        <w:t xml:space="preserve">for</w:t>
      </w:r>
      <w:r>
        <w:t xml:space="preserve"> </w:t>
      </w:r>
      <w:r>
        <w:t xml:space="preserve">Myanmar Yangon, can catalyze community-driven innovation where global solutions fall short.</w:t>
      </w:r>
    </w:p>
    <w:bookmarkEnd w:id="21"/>
    <w:bookmarkStart w:id="22" w:name="X883fd781e0b354fb050a1e180f71506961f367d"/>
    <w:p>
      <w:pPr>
        <w:pStyle w:val="Heading2"/>
      </w:pPr>
      <w:r>
        <w:t xml:space="preserve">3. Literature Review: Gaps in Southeast Asian Physics Research</w:t>
      </w:r>
    </w:p>
    <w:p>
      <w:pPr>
        <w:pStyle w:val="FirstParagraph"/>
      </w:pPr>
      <w:r>
        <w:t xml:space="preserve">Existing literature on physics education and renewable energy in Southeast Asia predominantly focuses on regional case studies from Thailand, Vietnam, or Indonesia—often overlooking Myanmar's distinct cultural and infrastructural realities. Studies by Tan et al. (2021) highlight solar adoption barriers but neglect Yangon-specific urban density challenges, while educational research from ASEAN universities (Chen &amp; Lee, 2020) proposes universal pedagogical models without accounting for Myanmar’s resource constraints. Crucially, no significant work examines how physics curricula in Yangon could integrate local environmental data—such as monsoon patterns or urban heat islands—to make abstract concepts tangible. This thesis fills that void by centering Yangon as both research site and stakeholder, ensuring findings directly serve its communities.</w:t>
      </w:r>
    </w:p>
    <w:bookmarkEnd w:id="22"/>
    <w:bookmarkStart w:id="23" w:name="research-questions-and-hypotheses"/>
    <w:p>
      <w:pPr>
        <w:pStyle w:val="Heading2"/>
      </w:pPr>
      <w:r>
        <w:t xml:space="preserve">4. Research Questions and Hypotheses</w:t>
      </w:r>
    </w:p>
    <w:p>
      <w:pPr>
        <w:numPr>
          <w:ilvl w:val="0"/>
          <w:numId w:val="1001"/>
        </w:numPr>
        <w:pStyle w:val="Compact"/>
      </w:pPr>
      <w:r>
        <w:rPr>
          <w:bCs/>
          <w:b/>
        </w:rPr>
        <w:t xml:space="preserve">Primary Question:</w:t>
      </w:r>
      <w:r>
        <w:t xml:space="preserve"> </w:t>
      </w:r>
      <w:r>
        <w:t xml:space="preserve">How can physics education in Yangon’s schools be redesigned to leverage local environmental data (e.g., solar radiation patterns, flood risks) to enhance student engagement and practical problem-solving?</w:t>
      </w:r>
    </w:p>
    <w:p>
      <w:pPr>
        <w:numPr>
          <w:ilvl w:val="0"/>
          <w:numId w:val="1001"/>
        </w:numPr>
        <w:pStyle w:val="Compact"/>
      </w:pPr>
      <w:r>
        <w:rPr>
          <w:bCs/>
          <w:b/>
        </w:rPr>
        <w:t xml:space="preserve">Secondary Question:</w:t>
      </w:r>
      <w:r>
        <w:t xml:space="preserve"> </w:t>
      </w:r>
      <w:r>
        <w:t xml:space="preserve">What community-scale renewable energy models (e.g., microgrid-integrated rooftop solar) are technically feasible for Yangon’s residential zones, considering infrastructure limitations?</w:t>
      </w:r>
    </w:p>
    <w:p>
      <w:pPr>
        <w:numPr>
          <w:ilvl w:val="0"/>
          <w:numId w:val="1001"/>
        </w:numPr>
        <w:pStyle w:val="Compact"/>
      </w:pPr>
      <w:r>
        <w:rPr>
          <w:bCs/>
          <w:b/>
        </w:rPr>
        <w:t xml:space="preserve">Hypothesis:</w:t>
      </w:r>
      <w:r>
        <w:t xml:space="preserve"> </w:t>
      </w:r>
      <w:r>
        <w:t xml:space="preserve">A physics curriculum contextualized with Yangon-specific environmental data will increase student retention in STEM fields by 35% within two years. Community energy models using low-cost, locally sourced materials (e.g., recycled silicon from electronics waste) will reduce household electricity costs by 25% while requiring ≤20% of conventional installation labor.</w:t>
      </w:r>
    </w:p>
    <w:bookmarkEnd w:id="23"/>
    <w:bookmarkStart w:id="24" w:name="X17521eefda3e5389bb04d7f4ec32d5ad0f97c8d"/>
    <w:p>
      <w:pPr>
        <w:pStyle w:val="Heading2"/>
      </w:pPr>
      <w:r>
        <w:t xml:space="preserve">5. Methodology: Fieldwork-Driven Physics Research in Yangon</w:t>
      </w:r>
    </w:p>
    <w:p>
      <w:pPr>
        <w:pStyle w:val="FirstParagraph"/>
      </w:pPr>
      <w:r>
        <w:t xml:space="preserve">This research employs a mixed-methods approach, conducted entirely within Myanmar Yangon to ensure cultural and technical relevance:</w:t>
      </w:r>
    </w:p>
    <w:p>
      <w:pPr>
        <w:numPr>
          <w:ilvl w:val="0"/>
          <w:numId w:val="1002"/>
        </w:numPr>
        <w:pStyle w:val="Compact"/>
      </w:pPr>
      <w:r>
        <w:rPr>
          <w:bCs/>
          <w:b/>
        </w:rPr>
        <w:t xml:space="preserve">Phase 1 (6 months):</w:t>
      </w:r>
      <w:r>
        <w:t xml:space="preserve"> </w:t>
      </w:r>
      <w:r>
        <w:t xml:space="preserve">Collaborate with Yangon University of Education and 5 public schools to collect baseline data on physics curriculum gaps via teacher interviews and student focus groups. Deploy low-cost IoT sensors across selected neighborhoods to monitor real-time environmental variables (solar intensity, humidity, air quality).</w:t>
      </w:r>
    </w:p>
    <w:p>
      <w:pPr>
        <w:numPr>
          <w:ilvl w:val="0"/>
          <w:numId w:val="1002"/>
        </w:numPr>
        <w:pStyle w:val="Compact"/>
      </w:pPr>
      <w:r>
        <w:rPr>
          <w:bCs/>
          <w:b/>
        </w:rPr>
        <w:t xml:space="preserve">Phase 2 (12 months):</w:t>
      </w:r>
      <w:r>
        <w:t xml:space="preserve"> </w:t>
      </w:r>
      <w:r>
        <w:t xml:space="preserve">Co-develop a pilot physics module with teachers using Yangon’s environmental data. Test modules in classrooms through comparative studies (experimental vs. control groups), measuring engagement via pre/post-assessments and qualitative feedback.</w:t>
      </w:r>
    </w:p>
    <w:p>
      <w:pPr>
        <w:numPr>
          <w:ilvl w:val="0"/>
          <w:numId w:val="1002"/>
        </w:numPr>
        <w:pStyle w:val="Compact"/>
      </w:pPr>
      <w:r>
        <w:rPr>
          <w:bCs/>
          <w:b/>
        </w:rPr>
        <w:t xml:space="preserve">Phase 3 (6 months):</w:t>
      </w:r>
      <w:r>
        <w:t xml:space="preserve"> </w:t>
      </w:r>
      <w:r>
        <w:t xml:space="preserve">Partner with Yangon-based NGOs (e.g., Myanmar Renewable Energy Network) to prototype community solar microgrids. Use computational physics models to simulate energy output in Yangon’s urban canyons, then validate via small-scale installations in Hlaing Tharyar Township.</w:t>
      </w:r>
    </w:p>
    <w:p>
      <w:pPr>
        <w:pStyle w:val="FirstParagraph"/>
      </w:pPr>
      <w:r>
        <w:t xml:space="preserve">As a physicist conducting this work, I will ensure all data collection adheres to Myanmar’s scientific ethics protocols while prioritizing community input—making the research process itself a model of inclusive physics practice.</w:t>
      </w:r>
    </w:p>
    <w:bookmarkEnd w:id="24"/>
    <w:bookmarkStart w:id="25" w:name="expected-outcomes-and-impact"/>
    <w:p>
      <w:pPr>
        <w:pStyle w:val="Heading2"/>
      </w:pPr>
      <w:r>
        <w:t xml:space="preserve">6. Expected Outcomes and Impact</w:t>
      </w:r>
    </w:p>
    <w:p>
      <w:pPr>
        <w:pStyle w:val="FirstParagraph"/>
      </w:pPr>
      <w:r>
        <w:t xml:space="preserve">This thesis will deliver three transformative outputs for Myanmar Yangon:</w:t>
      </w:r>
    </w:p>
    <w:p>
      <w:pPr>
        <w:numPr>
          <w:ilvl w:val="0"/>
          <w:numId w:val="1003"/>
        </w:numPr>
        <w:pStyle w:val="Compact"/>
      </w:pPr>
      <w:r>
        <w:rPr>
          <w:bCs/>
          <w:b/>
        </w:rPr>
        <w:t xml:space="preserve">Adaptable Physics Curriculum Framework:</w:t>
      </w:r>
      <w:r>
        <w:t xml:space="preserve"> </w:t>
      </w:r>
      <w:r>
        <w:t xml:space="preserve">A publicly accessible toolkit for educators, featuring Yangon-specific case studies (e.g., "Calculating Flood Mitigation Using Fluid Dynamics") that align with Myanmar’s national education standards.</w:t>
      </w:r>
    </w:p>
    <w:p>
      <w:pPr>
        <w:numPr>
          <w:ilvl w:val="0"/>
          <w:numId w:val="1003"/>
        </w:numPr>
        <w:pStyle w:val="Compact"/>
      </w:pPr>
      <w:r>
        <w:rPr>
          <w:bCs/>
          <w:b/>
        </w:rPr>
        <w:t xml:space="preserve">Community Energy Validation Report:</w:t>
      </w:r>
      <w:r>
        <w:t xml:space="preserve"> </w:t>
      </w:r>
      <w:r>
        <w:t xml:space="preserve">Technical specifications for replicable microgrid designs suitable for Yangon’s monsoon-prone infrastructure, emphasizing locally available materials to minimize import dependency.</w:t>
      </w:r>
    </w:p>
    <w:p>
      <w:pPr>
        <w:numPr>
          <w:ilvl w:val="0"/>
          <w:numId w:val="1003"/>
        </w:numPr>
        <w:pStyle w:val="Compact"/>
      </w:pPr>
      <w:r>
        <w:rPr>
          <w:bCs/>
          <w:b/>
        </w:rPr>
        <w:t xml:space="preserve">Capacity-Building Network:</w:t>
      </w:r>
      <w:r>
        <w:t xml:space="preserve"> </w:t>
      </w:r>
      <w:r>
        <w:t xml:space="preserve">A network of 30+ Yangon-based teachers and technicians trained in data-driven physics education, fostering long-term sustainability beyond the thesis timeline.</w:t>
      </w:r>
    </w:p>
    <w:p>
      <w:pPr>
        <w:pStyle w:val="FirstParagraph"/>
      </w:pPr>
      <w:r>
        <w:t xml:space="preserve">The ultimate impact extends beyond academia: By demonstrating how a physicist’s work can directly alleviate energy poverty and inspire youth in Myanmar Yangon, this research will challenge the notion that physics is merely theoretical. It positions Yangon not as a recipient of global knowledge but as a co-creator of solutions.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Duratiom</w:t>
            </w:r>
          </w:p>
        </w:tc>
        <w:tc>
          <w:tcPr/>
          <w:p>
            <w:pPr>
              <w:pStyle w:val="Compact"/>
              <w:jc w:val="left"/>
            </w:pPr>
            <w:r>
              <w:t xml:space="preserve">Key Activities</w:t>
            </w:r>
          </w:p>
        </w:tc>
        <w:tc>
          <w:tcPr/>
          <w:p>
            <w:pPr>
              <w:pStyle w:val="Compact"/>
              <w:jc w:val="left"/>
            </w:pPr>
            <w:r>
              <w:t xml:space="preserve">Resources Needed (Yangon-Specific)</w:t>
            </w:r>
          </w:p>
        </w:tc>
      </w:tr>
      <w:tr>
        <w:tc>
          <w:tcPr/>
          <w:p>
            <w:pPr>
              <w:pStyle w:val="Compact"/>
              <w:jc w:val="left"/>
            </w:pPr>
            <w:r>
              <w:t xml:space="preserve">I: Contextual Assessment</w:t>
            </w:r>
          </w:p>
        </w:tc>
        <w:tc>
          <w:tcPr/>
          <w:p>
            <w:pPr>
              <w:pStyle w:val="Compact"/>
              <w:jc w:val="left"/>
            </w:pPr>
            <w:r>
              <w:t xml:space="preserve">Months 1-6</w:t>
            </w:r>
          </w:p>
        </w:tc>
        <w:tc>
          <w:tcPr/>
          <w:p>
            <w:pPr>
              <w:pStyle w:val="Compact"/>
              <w:jc w:val="left"/>
            </w:pPr>
            <w:r>
              <w:t xml:space="preserve">School visits, sensor deployment, stakeholder workshops</w:t>
            </w:r>
          </w:p>
        </w:tc>
        <w:tc>
          <w:tcPr/>
          <w:p>
            <w:pPr>
              <w:pStyle w:val="Compact"/>
              <w:jc w:val="left"/>
            </w:pPr>
            <w:r>
              <w:t xml:space="preserve">Local research assistants; low-cost sensors (sourced from Yangon electronics markets)</w:t>
            </w:r>
          </w:p>
        </w:tc>
      </w:tr>
      <w:tr>
        <w:tc>
          <w:tcPr/>
          <w:p>
            <w:pPr>
              <w:pStyle w:val="Compact"/>
              <w:jc w:val="left"/>
            </w:pPr>
            <w:r>
              <w:t xml:space="preserve">II: Curriculum Development</w:t>
            </w:r>
          </w:p>
        </w:tc>
        <w:tc>
          <w:tcPr/>
          <w:p>
            <w:pPr>
              <w:pStyle w:val="Compact"/>
              <w:jc w:val="left"/>
            </w:pPr>
            <w:r>
              <w:t xml:space="preserve">Months 7-18</w:t>
            </w:r>
          </w:p>
        </w:tc>
        <w:tc>
          <w:tcPr/>
          <w:p>
            <w:pPr>
              <w:pStyle w:val="Compact"/>
              <w:jc w:val="left"/>
            </w:pPr>
            <w:r>
              <w:t xml:space="preserve">Pilot program, teacher training, student engagement metrics</w:t>
            </w:r>
          </w:p>
        </w:tc>
        <w:tc>
          <w:tcPr/>
          <w:p>
            <w:pPr>
              <w:pStyle w:val="Compact"/>
              <w:jc w:val="left"/>
            </w:pPr>
            <w:r>
              <w:t xml:space="preserve">Collaboration with Myanmar Ministry of Education; printed curriculum guides (cost-effective local printing)</w:t>
            </w:r>
          </w:p>
        </w:tc>
      </w:tr>
      <w:tr>
        <w:tc>
          <w:tcPr/>
          <w:p>
            <w:pPr>
              <w:pStyle w:val="Compact"/>
              <w:jc w:val="left"/>
            </w:pPr>
            <w:r>
              <w:t xml:space="preserve">III: Energy Prototyping</w:t>
            </w:r>
          </w:p>
        </w:tc>
        <w:tc>
          <w:tcPr/>
          <w:p>
            <w:pPr>
              <w:pStyle w:val="Compact"/>
              <w:jc w:val="left"/>
            </w:pPr>
            <w:r>
              <w:t xml:space="preserve">Months 19-24</w:t>
            </w:r>
          </w:p>
        </w:tc>
        <w:tc>
          <w:tcPr/>
          <w:p>
            <w:pPr>
              <w:pStyle w:val="Compact"/>
              <w:jc w:val="left"/>
            </w:pPr>
            <w:r>
              <w:t xml:space="preserve">Microgrid installation, data validation, community feedback sessions</w:t>
            </w:r>
          </w:p>
        </w:tc>
        <w:tc>
          <w:tcPr/>
          <w:p>
            <w:pPr>
              <w:pStyle w:val="Compact"/>
              <w:jc w:val="left"/>
            </w:pPr>
            <w:r>
              <w:t xml:space="preserve">Partnership with Yangon-based renewable energy cooperatives; materials from local waste streams (e.g., e-waste recycling)</w:t>
            </w:r>
          </w:p>
        </w:tc>
      </w:tr>
    </w:tbl>
    <w:bookmarkEnd w:id="26"/>
    <w:bookmarkStart w:id="27" w:name="Xc97e773addf18dad3ced8169e4af1f2c7477794"/>
    <w:p>
      <w:pPr>
        <w:pStyle w:val="Heading2"/>
      </w:pPr>
      <w:r>
        <w:t xml:space="preserve">8. Conclusion: The Physicist as a Catalyst for Yangon's Scientific Future</w:t>
      </w:r>
    </w:p>
    <w:p>
      <w:pPr>
        <w:pStyle w:val="FirstParagraph"/>
      </w:pPr>
      <w:r>
        <w:t xml:space="preserve">This thesis proposal transcends conventional academic research by anchoring the physicist’s role in Myanmar Yangon’s immediate realities. It rejects the "one-size-fits-all" approach to physics education and energy innovation, instead championing solutions forged through deep engagement with Yangon’s communities. As a physicist committed to this context, I will ensure that every experiment, curriculum module, and energy model reflects the city’s rhythms—its monsoon rains, its bustling markets, and its resilient inhabitants. The outcomes of this work will not merely contribute to scholarly discourse but will actively empower Yangon’s next generation to see physics as a tool for their own city’s prosperity. In doing so, this thesis proposal asserts that in Myanmar Yangon, the physicist is not an observer but the essential architect of a brighter, more sustainable future.</w:t>
      </w:r>
    </w:p>
    <w:bookmarkEnd w:id="27"/>
    <w:bookmarkStart w:id="28" w:name="references-selected"/>
    <w:p>
      <w:pPr>
        <w:pStyle w:val="Heading2"/>
      </w:pPr>
      <w:r>
        <w:t xml:space="preserve">References (Selected)</w:t>
      </w:r>
    </w:p>
    <w:p>
      <w:pPr>
        <w:numPr>
          <w:ilvl w:val="0"/>
          <w:numId w:val="1004"/>
        </w:numPr>
        <w:pStyle w:val="Compact"/>
      </w:pPr>
      <w:r>
        <w:t xml:space="preserve">Chen, L., &amp; Lee, K. (2020). *ASEAN Physics Education: A Comparative Study*. Singapore University Press.</w:t>
      </w:r>
    </w:p>
    <w:p>
      <w:pPr>
        <w:numPr>
          <w:ilvl w:val="0"/>
          <w:numId w:val="1004"/>
        </w:numPr>
        <w:pStyle w:val="Compact"/>
      </w:pPr>
      <w:r>
        <w:t xml:space="preserve">Tan, S. et al. (2021). "Renewable Energy Barriers in Southeast Asian Urban Centers." *Energy Policy*, 156, 112397.</w:t>
      </w:r>
    </w:p>
    <w:p>
      <w:pPr>
        <w:numPr>
          <w:ilvl w:val="0"/>
          <w:numId w:val="1004"/>
        </w:numPr>
        <w:pStyle w:val="Compact"/>
      </w:pPr>
      <w:r>
        <w:t xml:space="preserve">Myanmar Ministry of Education. (2023). *National STEM Education Strategy Framework*. Yangon: MOE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Sustainable Energy Solutions in Myanmar Yangon</dc:title>
  <dc:creator/>
  <dc:language>en</dc:language>
  <cp:keywords/>
  <dcterms:created xsi:type="dcterms:W3CDTF">2026-07-02T13:45:40Z</dcterms:created>
  <dcterms:modified xsi:type="dcterms:W3CDTF">2026-07-02T13:45:40Z</dcterms:modified>
</cp:coreProperties>
</file>

<file path=docProps/custom.xml><?xml version="1.0" encoding="utf-8"?>
<Properties xmlns="http://schemas.openxmlformats.org/officeDocument/2006/custom-properties" xmlns:vt="http://schemas.openxmlformats.org/officeDocument/2006/docPropsVTypes"/>
</file>