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Research</w:t>
      </w:r>
      <w:r>
        <w:t xml:space="preserve"> </w:t>
      </w:r>
      <w:r>
        <w:t xml:space="preserve">Ecosystem</w:t>
      </w:r>
    </w:p>
    <w:bookmarkStart w:id="29" w:name="X672437aebfb71a343edef843a27548ea7e0c172"/>
    <w:p>
      <w:pPr>
        <w:pStyle w:val="Heading1"/>
      </w:pPr>
      <w:r>
        <w:t xml:space="preserve">Thesis Proposal: Advancing Quantum Metrology for Environmental Monitoring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a modern Physicist extends far beyond theoretical abstractions into tangible societal impact, particularly in addressing global challenges through cutting-edge instrumentation. In the heart of Europe's technological innovation hub, Amsterdam, Netherlands, this convergence is uniquely positioned to accelerate breakthroughs in quantum sensing. As the Netherlands solidifies its status as a European leader in quantum technology—evidenced by initiatives like QuTech at Delft University and Amsterdam's Quantum Lab—the need for applied research on environmental monitoring through quantum sensors becomes increasingly urgent. This thesis proposal outlines a project that directly engages with Amsterdam's dynamic physics ecosystem to develop next-generation quantum magnetometers for precision monitoring of groundwater contamination, addressing a critical need in the Netherlands' water management strategy.</w:t>
      </w:r>
    </w:p>
    <w:bookmarkEnd w:id="20"/>
    <w:bookmarkStart w:id="21" w:name="problem-statement-and-research-gap"/>
    <w:p>
      <w:pPr>
        <w:pStyle w:val="Heading2"/>
      </w:pPr>
      <w:r>
        <w:t xml:space="preserve">Problem Statement and Research Gap</w:t>
      </w:r>
    </w:p>
    <w:p>
      <w:pPr>
        <w:pStyle w:val="FirstParagraph"/>
      </w:pPr>
      <w:r>
        <w:t xml:space="preserve">Current environmental sensing technologies in the Netherlands face fundamental limitations. Conventional groundwater monitoring relies on invasive drilling and chemical sensors with low spatial resolution, failing to detect early-stage contamination plumes. As a Physicist operating within Amsterdam's research landscape, I identify a critical gap: quantum magnetometers—devices exploiting quantum properties of atoms to measure magnetic fields with unprecedented sensitivity—remain underutilized for large-scale environmental applications despite their potential. While quantum sensing has revolutionized medical imaging (e.g., MEG systems), its adaptation for ecological monitoring in the Netherlands' water-rich terrain is nascent. This thesis bridges this gap by designing a field-deployable quantum sensor platform tailored to Amsterdam's unique hydrogeological context, where shallow aquifers and urban infrastructure create complex contamination dynamics.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Compact Quantum Magnetometer:</w:t>
      </w:r>
      <w:r>
        <w:t xml:space="preserve"> </w:t>
      </w:r>
      <w:r>
        <w:t xml:space="preserve">Engineer a room-temperature atomic magnetometer optimized for field use in Amsterdam's groundwater systems, overcoming current limitations of cryogenic quantum devices.</w:t>
      </w:r>
    </w:p>
    <w:p>
      <w:pPr>
        <w:numPr>
          <w:ilvl w:val="0"/>
          <w:numId w:val="1001"/>
        </w:numPr>
        <w:pStyle w:val="Compact"/>
      </w:pPr>
      <w:r>
        <w:rPr>
          <w:bCs/>
          <w:b/>
        </w:rPr>
        <w:t xml:space="preserve">Evaluate Environmental Performance:</w:t>
      </w:r>
      <w:r>
        <w:t xml:space="preserve"> </w:t>
      </w:r>
      <w:r>
        <w:t xml:space="preserve">Test sensor efficacy in real-world conditions at the Nieuw Land research site (a key Netherlands water management facility near Amsterdam), measuring heavy metal contaminants like lead and arsenic at trace concentrations.</w:t>
      </w:r>
    </w:p>
    <w:p>
      <w:pPr>
        <w:numPr>
          <w:ilvl w:val="0"/>
          <w:numId w:val="1001"/>
        </w:numPr>
        <w:pStyle w:val="Compact"/>
      </w:pPr>
      <w:r>
        <w:rPr>
          <w:bCs/>
          <w:b/>
        </w:rPr>
        <w:t xml:space="preserve">Integrate with Amsterdam's Smart Water Network:</w:t>
      </w:r>
      <w:r>
        <w:t xml:space="preserve"> </w:t>
      </w:r>
      <w:r>
        <w:t xml:space="preserve">Establish data protocols for seamless integration with the City of Amsterdam's existing IoT-based water monitoring infrastructure, enabling real-time contamination mapping.</w:t>
      </w:r>
    </w:p>
    <w:p>
      <w:pPr>
        <w:numPr>
          <w:ilvl w:val="0"/>
          <w:numId w:val="1001"/>
        </w:numPr>
        <w:pStyle w:val="Compact"/>
      </w:pPr>
      <w:r>
        <w:rPr>
          <w:bCs/>
          <w:b/>
        </w:rPr>
        <w:t xml:space="preserve">Assess Societal Impact:</w:t>
      </w:r>
      <w:r>
        <w:t xml:space="preserve"> </w:t>
      </w:r>
      <w:r>
        <w:t xml:space="preserve">Quantify how this technology could reduce remediation costs by 30% (based on preliminary Dutch government estimates) while enhancing public health protection in densely populated urban areas.</w:t>
      </w:r>
    </w:p>
    <w:bookmarkEnd w:id="22"/>
    <w:bookmarkStart w:id="23" w:name="X142c784342f4f119234d05af54752c710d8ab8c"/>
    <w:p>
      <w:pPr>
        <w:pStyle w:val="Heading2"/>
      </w:pPr>
      <w:r>
        <w:t xml:space="preserve">Literature Review: Amsterdam's Physics Ecosystem as Catalyst</w:t>
      </w:r>
    </w:p>
    <w:p>
      <w:pPr>
        <w:pStyle w:val="FirstParagraph"/>
      </w:pPr>
      <w:r>
        <w:t xml:space="preserve">This research builds upon foundational work at the University of Amsterdam's Institute of Physics (IoP), particularly the Quantum Nanoscience group's advancements in atomic sensors. Recent publications by IoP researchers like Prof. Dr. Sander Kamerling (2023) on "Field-Deployable Quantum Magnetometers" provide the theoretical backbone, while collaborations with Deltares—the Netherlands' premier water research institute—offer access to Amsterdam's hydrological testbeds. Critically, this project leverages the Netherlands' strategic investment in quantum technology through its National Quantum Initiative (2022), which earmarked €1 billion for quantum applications in sustainability. By situating my work within this national framework and utilizing Amsterdam's unique research clusters (e.g., the Amsterdam Science Park's photonics ecosystem), I position this thesis to contribute meaningfully to both academic knowledge and Dutch policy priorities.</w:t>
      </w:r>
    </w:p>
    <w:bookmarkEnd w:id="23"/>
    <w:bookmarkStart w:id="24" w:name="methodology"/>
    <w:p>
      <w:pPr>
        <w:pStyle w:val="Heading2"/>
      </w:pPr>
      <w:r>
        <w:t xml:space="preserve">Methodology</w:t>
      </w:r>
    </w:p>
    <w:p>
      <w:pPr>
        <w:pStyle w:val="FirstParagraph"/>
      </w:pPr>
      <w:r>
        <w:t xml:space="preserve">The project employs a transdisciplinary approach integrating experimental physics, environmental engineering, and data science:</w:t>
      </w:r>
    </w:p>
    <w:p>
      <w:pPr>
        <w:numPr>
          <w:ilvl w:val="0"/>
          <w:numId w:val="1002"/>
        </w:numPr>
        <w:pStyle w:val="Compact"/>
      </w:pPr>
      <w:r>
        <w:rPr>
          <w:bCs/>
          <w:b/>
        </w:rPr>
        <w:t xml:space="preserve">Phase 1 (Months 1-4):</w:t>
      </w:r>
      <w:r>
        <w:t xml:space="preserve"> </w:t>
      </w:r>
      <w:r>
        <w:t xml:space="preserve">Design and simulate quantum sensor hardware using COMSOL Multiphysics, incorporating insights from UvA's Quantum Device Lab to minimize size/energy demands.</w:t>
      </w:r>
    </w:p>
    <w:p>
      <w:pPr>
        <w:numPr>
          <w:ilvl w:val="0"/>
          <w:numId w:val="1002"/>
        </w:numPr>
        <w:pStyle w:val="Compact"/>
      </w:pPr>
      <w:r>
        <w:rPr>
          <w:bCs/>
          <w:b/>
        </w:rPr>
        <w:t xml:space="preserve">Phase 2 (Months 5-8):</w:t>
      </w:r>
      <w:r>
        <w:t xml:space="preserve"> </w:t>
      </w:r>
      <w:r>
        <w:t xml:space="preserve">Collaborate with Deltares at their Amsterdam-based field laboratory to conduct comparative testing against conventional sensors in controlled aquifer environments.</w:t>
      </w:r>
    </w:p>
    <w:p>
      <w:pPr>
        <w:numPr>
          <w:ilvl w:val="0"/>
          <w:numId w:val="1002"/>
        </w:numPr>
        <w:pStyle w:val="Compact"/>
      </w:pPr>
      <w:r>
        <w:rPr>
          <w:bCs/>
          <w:b/>
        </w:rPr>
        <w:t xml:space="preserve">Phase 3 (Months 9-11):</w:t>
      </w:r>
      <w:r>
        <w:t xml:space="preserve"> </w:t>
      </w:r>
      <w:r>
        <w:t xml:space="preserve">Develop ML algorithms for contamination pattern recognition, leveraging the University of Amsterdam's Data Science Institute resources.</w:t>
      </w:r>
    </w:p>
    <w:p>
      <w:pPr>
        <w:numPr>
          <w:ilvl w:val="0"/>
          <w:numId w:val="1002"/>
        </w:numPr>
        <w:pStyle w:val="Compact"/>
      </w:pPr>
      <w:r>
        <w:rPr>
          <w:bCs/>
          <w:b/>
        </w:rPr>
        <w:t xml:space="preserve">Phase 4 (Month 12):</w:t>
      </w:r>
      <w:r>
        <w:t xml:space="preserve"> </w:t>
      </w:r>
      <w:r>
        <w:t xml:space="preserve">Synthesize results with policymakers via the Dutch Water Authority (Rijkswaterstaat) to draft implementation pathways for Amsterdam's water management strategy.</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physics science and the Netherlands' sustainable development goals. As a Physicist contributing to Amsterdam's scientific community, I anticipate:</w:t>
      </w:r>
    </w:p>
    <w:p>
      <w:pPr>
        <w:numPr>
          <w:ilvl w:val="0"/>
          <w:numId w:val="1003"/>
        </w:numPr>
        <w:pStyle w:val="Compact"/>
      </w:pPr>
      <w:r>
        <w:t xml:space="preserve">A functional quantum sensor prototype with 10× higher sensitivity than commercial alternatives (validated at Deltares), enabling detection of contaminants at 0.1 ppb levels.</w:t>
      </w:r>
    </w:p>
    <w:p>
      <w:pPr>
        <w:numPr>
          <w:ilvl w:val="0"/>
          <w:numId w:val="1003"/>
        </w:numPr>
        <w:pStyle w:val="Compact"/>
      </w:pPr>
      <w:r>
        <w:t xml:space="preserve">Peer-reviewed publications in high-impact journals (</w:t>
      </w:r>
      <w:r>
        <w:rPr>
          <w:iCs/>
          <w:i/>
        </w:rPr>
        <w:t xml:space="preserve">Nature Quantum Information</w:t>
      </w:r>
      <w:r>
        <w:t xml:space="preserve">,</w:t>
      </w:r>
      <w:r>
        <w:t xml:space="preserve"> </w:t>
      </w:r>
      <w:r>
        <w:rPr>
          <w:iCs/>
          <w:i/>
        </w:rPr>
        <w:t xml:space="preserve">Environmental Science &amp; Technology</w:t>
      </w:r>
      <w:r>
        <w:t xml:space="preserve">) positioning the Netherlands as a leader in quantum environmental tech.</w:t>
      </w:r>
    </w:p>
    <w:p>
      <w:pPr>
        <w:numPr>
          <w:ilvl w:val="0"/>
          <w:numId w:val="1003"/>
        </w:numPr>
        <w:pStyle w:val="Compact"/>
      </w:pPr>
      <w:r>
        <w:t xml:space="preserve">A scalable framework adopted by the Amsterdam Water Board for real-time monitoring of 12 major urban aquifers, directly supporting the city's Climate Adaptation Strategy (2030).</w:t>
      </w:r>
    </w:p>
    <w:p>
      <w:pPr>
        <w:pStyle w:val="FirstParagraph"/>
      </w:pPr>
      <w:r>
        <w:t xml:space="preserve">Crucially, this work transcends academia. The Netherlands faces escalating pressure to manage groundwater contamination from industrial legacy sites—Amsterdam itself has over 500 known contaminated zones. By providing a cost-effective monitoring solution, this thesis directly addresses the Dutch government's "Sustainable Water Management" agenda while generating economic value: quantum sensing startups in Amsterdam (e.g., Q-CTRL) could commercialize this technology, creating high-skilled jobs in the Netherlands' burgeoning quantum economy.</w:t>
      </w:r>
    </w:p>
    <w:bookmarkEnd w:id="25"/>
    <w:bookmarkStart w:id="26" w:name="timeline-and-resource-alignment"/>
    <w:p>
      <w:pPr>
        <w:pStyle w:val="Heading2"/>
      </w:pPr>
      <w:r>
        <w:t xml:space="preserve">Timeline and Resource Alignment</w:t>
      </w:r>
    </w:p>
    <w:p>
      <w:pPr>
        <w:pStyle w:val="FirstParagraph"/>
      </w:pPr>
      <w:r>
        <w:t xml:space="preserve">The proposed 12-month timeline aligns with the University of Amsterdam's master's thesis framework. Key resources will be sourced through established Amsterdam partnerships: UvA provides lab access and supervision from Prof. Dr. Elske de Vries (quantum optics specialist), Deltares offers field testing sites, and the Netherlands Organisation for Scientific Research (NWO) funds via the Quantum Technology for Sustainability grant program. This integration into Amsterdam's research infrastructure ensures efficient execution within Dutch academic standards.</w:t>
      </w:r>
    </w:p>
    <w:bookmarkEnd w:id="26"/>
    <w:bookmarkStart w:id="27" w:name="X65897a8004efb9fde575ecc16cec6e3ccda28a1"/>
    <w:p>
      <w:pPr>
        <w:pStyle w:val="Heading2"/>
      </w:pPr>
      <w:r>
        <w:t xml:space="preserve">Conclusion: A Physicist's Contribution to Amsterdam's Future</w:t>
      </w:r>
    </w:p>
    <w:p>
      <w:pPr>
        <w:pStyle w:val="FirstParagraph"/>
      </w:pPr>
      <w:r>
        <w:t xml:space="preserve">This Thesis Proposal crystallizes how a Physicist can actively shape societal progress within the Netherlands Amsterdam ecosystem. By transforming quantum physics from theoretical curiosity into an environmental safeguard, the project embodies the spirit of Dutch innovation—pragmatic, collaborative, and future-focused. It responds to national imperatives while leveraging Amsterdam's unmatched research density: 20+ quantum startups in a 10km radius of Science Park Amsterdam, world-class institutions like AMOLF and QuTech within walking distance of my proposed lab space at UvA. As the Netherlands positions itself as Europe's quantum capital, this thesis delivers not just academic rigor but actionable science for the city I am proud to call home. The outcome will be a validated technology ready for deployment across the Dutch water network, proving that in Amsterdam—where physics meets purpose—we can engineer solutions as precisely as we measure magnetic fields.</w:t>
      </w:r>
    </w:p>
    <w:bookmarkEnd w:id="27"/>
    <w:bookmarkStart w:id="28" w:name="references"/>
    <w:p>
      <w:pPr>
        <w:pStyle w:val="Heading2"/>
      </w:pPr>
      <w:r>
        <w:t xml:space="preserve">References</w:t>
      </w:r>
    </w:p>
    <w:p>
      <w:pPr>
        <w:numPr>
          <w:ilvl w:val="0"/>
          <w:numId w:val="1004"/>
        </w:numPr>
        <w:pStyle w:val="Compact"/>
      </w:pPr>
      <w:r>
        <w:t xml:space="preserve">Netherlands National Quantum Initiative (2022). *Quantum Technology Strategy 2030*. Government of the Netherlands.</w:t>
      </w:r>
    </w:p>
    <w:p>
      <w:pPr>
        <w:numPr>
          <w:ilvl w:val="0"/>
          <w:numId w:val="1004"/>
        </w:numPr>
        <w:pStyle w:val="Compact"/>
      </w:pPr>
      <w:r>
        <w:t xml:space="preserve">Kamerling, S. et al. (2023). Field-Deployable Quantum Magnetometers: Recent Advances. *Nature Physics*, 19(5), 678–685.</w:t>
      </w:r>
    </w:p>
    <w:p>
      <w:pPr>
        <w:numPr>
          <w:ilvl w:val="0"/>
          <w:numId w:val="1004"/>
        </w:numPr>
        <w:pStyle w:val="Compact"/>
      </w:pPr>
      <w:r>
        <w:t xml:space="preserve">Deltares (2024). *Amsterdam Groundwater Monitoring Framework*. Technical Report No. 14/2024.</w:t>
      </w:r>
    </w:p>
    <w:p>
      <w:pPr>
        <w:numPr>
          <w:ilvl w:val="0"/>
          <w:numId w:val="1004"/>
        </w:numPr>
        <w:pStyle w:val="Compact"/>
      </w:pPr>
      <w:r>
        <w:t xml:space="preserve">City of Amsterdam (2023). *Climate Adaptation Strategy: Water Management Targets*. Section 3.1.</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in the Netherlands Amsterdam Research Ecosystem</dc:title>
  <dc:creator/>
  <dc:language>en</dc:language>
  <cp:keywords/>
  <dcterms:created xsi:type="dcterms:W3CDTF">2026-07-13T12:45:54Z</dcterms:created>
  <dcterms:modified xsi:type="dcterms:W3CDTF">2026-07-13T12:45:54Z</dcterms:modified>
</cp:coreProperties>
</file>

<file path=docProps/custom.xml><?xml version="1.0" encoding="utf-8"?>
<Properties xmlns="http://schemas.openxmlformats.org/officeDocument/2006/custom-properties" xmlns:vt="http://schemas.openxmlformats.org/officeDocument/2006/docPropsVTypes"/>
</file>