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in</w:t>
      </w:r>
      <w:r>
        <w:t xml:space="preserve"> </w:t>
      </w:r>
      <w:r>
        <w:t xml:space="preserve">Russia</w:t>
      </w:r>
      <w:r>
        <w:t xml:space="preserve"> </w:t>
      </w:r>
      <w:r>
        <w:t xml:space="preserve">Moscow</w:t>
      </w:r>
    </w:p>
    <w:bookmarkStart w:id="28" w:name="X5de852f5fcf802fdc02ca6bba743cb3f50995a3"/>
    <w:p>
      <w:pPr>
        <w:pStyle w:val="Heading1"/>
      </w:pPr>
      <w:r>
        <w:t xml:space="preserve">Thesis Proposal: Pioneering Quantum Phase Transitions in Topological Materials for Next-Generation Technologies</w:t>
      </w:r>
    </w:p>
    <w:bookmarkStart w:id="20" w:name="introduction"/>
    <w:p>
      <w:pPr>
        <w:pStyle w:val="Heading2"/>
      </w:pPr>
      <w:r>
        <w:t xml:space="preserve">Introduction</w:t>
      </w:r>
    </w:p>
    <w:p>
      <w:pPr>
        <w:pStyle w:val="FirstParagraph"/>
      </w:pPr>
      <w:r>
        <w:t xml:space="preserve">This Thesis Proposal outlines a groundbreaking research project designed to address critical challenges in condensed matter physics within the vibrant scientific ecosystem of Russia Moscow. As an aspiring Physicist committed to pushing the boundaries of quantum science, this study positions itself at the forefront of materials innovation. The proposed research directly responds to global demands for efficient quantum computing components and energy solutions, while establishing a significant contribution to Russia's strategic goals in advanced physics research. Moscow, as a historic hub of scientific excellence with institutions like the Moscow Institute of Physics and Technology (MIPT) and Skolkovo Innovation Center, provides an unparalleled environment for this work.</w:t>
      </w:r>
    </w:p>
    <w:bookmarkEnd w:id="20"/>
    <w:bookmarkStart w:id="21" w:name="research-problem-and-objectives"/>
    <w:p>
      <w:pPr>
        <w:pStyle w:val="Heading2"/>
      </w:pPr>
      <w:r>
        <w:t xml:space="preserve">Research Problem and Objectives</w:t>
      </w:r>
    </w:p>
    <w:p>
      <w:pPr>
        <w:pStyle w:val="FirstParagraph"/>
      </w:pPr>
      <w:r>
        <w:t xml:space="preserve">The current limitations in quantum material stability under ambient conditions present a fundamental barrier to commercializing quantum devices. While theoretical frameworks exist, experimental validation of topological superconductors at room temperature remains elusive. This Thesis Proposal identifies three critical objectives: (1) Synthesize novel van der Waals heterostructures exhibiting robust topological states, (2) Develop non-invasive spectroscopic techniques to map quantum phase transitions in situ within Russia Moscow's state-of-the-art laboratories, and (3) Establish computational models correlating atomic-scale defects with macroscopic quantum coherence. As a Physicist operating within Russia Moscow's collaborative research networks, I will leverage unique access to cryogenic facilities at the Russian Academy of Sciences' Physics Institute to address these challenges.</w:t>
      </w:r>
    </w:p>
    <w:bookmarkEnd w:id="21"/>
    <w:bookmarkStart w:id="22" w:name="literature-review-and-gap-analysis"/>
    <w:p>
      <w:pPr>
        <w:pStyle w:val="Heading2"/>
      </w:pPr>
      <w:r>
        <w:t xml:space="preserve">Literature Review and Gap Analysis</w:t>
      </w:r>
    </w:p>
    <w:p>
      <w:pPr>
        <w:pStyle w:val="FirstParagraph"/>
      </w:pPr>
      <w:r>
        <w:t xml:space="preserve">Recent studies (e.g., Nature Materials 2023, Zhang et al.) demonstrate promising topological phases in twisted bilayer graphene, yet fail to achieve stability beyond liquid helium temperatures. Russian physicists have made seminal contributions to quantum field theory (Faddeev's work on gauge theories) but lack contemporary experimental infrastructure for quantum material characterization at the required precision. This Thesis Proposal bridges that gap by integrating Russia Moscow's historical strength in theoretical physics with modern nanofabrication capabilities. Crucially, it addresses the absence of localized research on defect engineering in 2D topological insulators—a void previously unexplored within Russian scientific institutions despite their leadership in quantum theory.</w:t>
      </w:r>
    </w:p>
    <w:bookmarkEnd w:id="22"/>
    <w:bookmarkStart w:id="23" w:name="methodology"/>
    <w:p>
      <w:pPr>
        <w:pStyle w:val="Heading2"/>
      </w:pPr>
      <w:r>
        <w:t xml:space="preserve">Methodology</w:t>
      </w:r>
    </w:p>
    <w:p>
      <w:pPr>
        <w:pStyle w:val="FirstParagraph"/>
      </w:pPr>
      <w:r>
        <w:t xml:space="preserve">The proposed research employs a three-pronged methodology. First, using molecular beam epitaxy (MBE) systems at MIPT's Nanotechnology Center, I will fabricate heterostructures of bismuth selenide with precisely controlled doping gradients. Second, I will implement time-resolved ARPES spectroscopy—operational in Moscow's Quantum Materials Laboratory—to track electron dynamics during phase transitions without sample destruction. Third, employing machine learning algorithms developed at the Skolkovo Institute of Science and Technology (Skoltech), we will analyze spectral data to correlate atomic defects with quantum coherence loss. This approach uniquely combines Russia Moscow's theoretical physics legacy with cutting-edge experimental infrastructure, positioning it as a model for next-generation Physicist training.</w:t>
      </w:r>
    </w:p>
    <w:bookmarkEnd w:id="23"/>
    <w:bookmarkStart w:id="24" w:name="significance-and-impact"/>
    <w:p>
      <w:pPr>
        <w:pStyle w:val="Heading2"/>
      </w:pPr>
      <w:r>
        <w:t xml:space="preserve">Significance and Impact</w:t>
      </w:r>
    </w:p>
    <w:p>
      <w:pPr>
        <w:pStyle w:val="FirstParagraph"/>
      </w:pPr>
      <w:r>
        <w:t xml:space="preserve">This Thesis Proposal holds transformative potential for both scientific advancement and industrial application. By achieving room-temperature quantum coherence in engineered materials, the research could accelerate development of quantum sensors for medical imaging (e.g., detecting early-stage tumors through magnetic field mapping) and ultra-low-power electronics—directly aligning with Russia's national technology roadmap. More fundamentally, it will redefine topological material design principles for the global physics community. For Russia Moscow specifically, this work establishes a new research paradigm that attracts international collaborations with CERN and Max Planck Institutes, enhancing the region's status as a quantum innovation epicenter. As a Physicist contributing to this field within Russia Moscow, I commit to publishing in top journals (Physical Review Letters, Nature Physics) while mentoring future scientists through Moscow's emerging quantum education programs.</w:t>
      </w:r>
    </w:p>
    <w:bookmarkEnd w:id="24"/>
    <w:bookmarkStart w:id="25" w:name="timeline-and-resources"/>
    <w:p>
      <w:pPr>
        <w:pStyle w:val="Heading2"/>
      </w:pPr>
      <w:r>
        <w:t xml:space="preserve">Timeline and Resources</w:t>
      </w:r>
    </w:p>
    <w:p>
      <w:pPr>
        <w:pStyle w:val="FirstParagraph"/>
      </w:pPr>
      <w:r>
        <w:t xml:space="preserve">The research spans 48 months: Months 1-12 focus on MBE synthesis and characterization; Months 13-30 develop spectroscopic protocols; Months 31-48 integrate computational modeling. Key resources include access to Moscow's $5M Quantum Metrology Facility (funded by the Russian Foundation for Basic Research), partnerships with Ioffe Physical Technical Institute, and a dedicated team of three graduate students. The Thesis Proposal specifies mandatory annual review panels at the Russian Academy of Sciences to ensure alignment with national strategic priorities in quantum technologies. This structured approach guarantees efficient resource utilization within Russia Moscow's academic framework.</w:t>
      </w:r>
    </w:p>
    <w:bookmarkEnd w:id="25"/>
    <w:bookmarkStart w:id="26" w:name="conclusion"/>
    <w:p>
      <w:pPr>
        <w:pStyle w:val="Heading2"/>
      </w:pPr>
      <w:r>
        <w:t xml:space="preserve">Conclusion</w:t>
      </w:r>
    </w:p>
    <w:p>
      <w:pPr>
        <w:pStyle w:val="FirstParagraph"/>
      </w:pPr>
      <w:r>
        <w:t xml:space="preserve">This Thesis Proposal represents a pivotal opportunity to advance quantum physics research within Russia Moscow while addressing global technological challenges. As an emerging Physicist dedicated to this field, I am uniquely positioned to execute this vision through deep integration with Moscow's scientific infrastructure. The proposed work transcends conventional academic boundaries by creating tangible pathways for quantum technology commercialization—directly supporting Russia's ambition to lead in next-generation materials science. By establishing robust methods for engineering stable topological states, this research will generate foundational knowledge applicable to quantum computing, energy storage, and advanced sensing technologies worldwide.</w:t>
      </w:r>
    </w:p>
    <w:p>
      <w:pPr>
        <w:pStyle w:val="BodyText"/>
      </w:pPr>
      <w:r>
        <w:t xml:space="preserve">The successful completion of this Thesis Proposal will solidify Russia Moscow's reputation as a dynamic center for frontier physics research. It will provide the academic foundation for my career as a Physicist committed to international scientific collaboration while contributing meaningfully to Russia's technological sovereignty in quantum science. This project exemplifies how targeted, high-impact research within Russia Moscow can yield global scientific dividends—proving that even amid geopolitical complexities, fundamental science remains a unifying force for human progress.</w:t>
      </w:r>
    </w:p>
    <w:bookmarkEnd w:id="26"/>
    <w:bookmarkStart w:id="27" w:name="keywords"/>
    <w:p>
      <w:pPr>
        <w:pStyle w:val="Heading2"/>
      </w:pPr>
      <w:r>
        <w:t xml:space="preserve">Keywords</w:t>
      </w:r>
    </w:p>
    <w:p>
      <w:pPr>
        <w:pStyle w:val="FirstParagraph"/>
      </w:pPr>
      <w:r>
        <w:t xml:space="preserve">Thesis Proposal; Physicist; Russia Moscow; Quantum Materials; Topological Insulators; Quantum Phase Transitions; Russian Academy of Sciences; MIPT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in Russia Moscow</dc:title>
  <dc:creator/>
  <dc:language>en</dc:language>
  <cp:keywords/>
  <dcterms:created xsi:type="dcterms:W3CDTF">2026-07-14T23:25:54Z</dcterms:created>
  <dcterms:modified xsi:type="dcterms:W3CDTF">2026-07-14T23:25:54Z</dcterms:modified>
</cp:coreProperties>
</file>

<file path=docProps/custom.xml><?xml version="1.0" encoding="utf-8"?>
<Properties xmlns="http://schemas.openxmlformats.org/officeDocument/2006/custom-properties" xmlns:vt="http://schemas.openxmlformats.org/officeDocument/2006/docPropsVTypes"/>
</file>