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f1a5e61a67dd118a75492de8c29b987be0a5497"/>
    <w:p>
      <w:pPr>
        <w:pStyle w:val="Heading1"/>
      </w:pPr>
      <w:r>
        <w:t xml:space="preserve">Thesis Proposal: Quantum Simulation of Topological Phases in Low-Dimensional Materials for Next-Generation Computing</w:t>
      </w:r>
    </w:p>
    <w:bookmarkStart w:id="20" w:name="introduction-and-context"/>
    <w:p>
      <w:pPr>
        <w:pStyle w:val="Heading2"/>
      </w:pPr>
      <w:r>
        <w:t xml:space="preserve">Introduction and Context</w:t>
      </w:r>
    </w:p>
    <w:p>
      <w:pPr>
        <w:pStyle w:val="FirstParagraph"/>
      </w:pPr>
      <w:r>
        <w:t xml:space="preserve">The pursuit of quantum computing represents one of the most transformative frontiers in modern physics. As a dedicated Physicist committed to advancing scientific innovation within the prestigious academic ecosystem of Russia Saint Petersburg, this Thesis Proposal outlines a research trajectory that directly addresses critical challenges in quantum information science. Saint Petersburg, with its world-renowned institutions like St. Petersburg State University (SPbSU) and the P.N. Lebedev Physical Institute (LPI), provides an unparalleled intellectual environment for cutting-edge physics research. This proposal leverages Saint Petersburg's historical legacy in theoretical physics—from the foundational work of Landau and Bogolyubov to contemporary quantum technology initiatives—to establish a new framework for quantum simulation, with direct applications in materials science and computing.</w:t>
      </w:r>
    </w:p>
    <w:bookmarkEnd w:id="20"/>
    <w:bookmarkStart w:id="21" w:name="problem-statement"/>
    <w:p>
      <w:pPr>
        <w:pStyle w:val="Heading2"/>
      </w:pPr>
      <w:r>
        <w:t xml:space="preserve">Problem Statement</w:t>
      </w:r>
    </w:p>
    <w:p>
      <w:pPr>
        <w:pStyle w:val="FirstParagraph"/>
      </w:pPr>
      <w:r>
        <w:t xml:space="preserve">Despite global progress, a critical bottleneck persists: the inability to accurately simulate topological quantum phases in two-dimensional materials using classical computational methods. These phases, essential for fault-tolerant quantum computing, require precise modeling of electron interactions under extreme conditions (e.g., ultra-low temperatures and high magnetic fields). Current simulation techniques fail to scale efficiently for systems beyond 50 particles, creating a fundamental barrier to designing practical quantum devices. In Russia Saint Petersburg—a hub of condensed matter physics with access to advanced cryogenic facilities at the LPI and SPbSU—the lack of tailored quantum simulation tools hinders local researchers from contributing meaningfully to this global race. This gap represents both a scientific challenge and an opportunity for Saint Petersburg's physicist community to lead.</w:t>
      </w:r>
    </w:p>
    <w:bookmarkEnd w:id="21"/>
    <w:bookmarkStart w:id="22" w:name="research-objectives"/>
    <w:p>
      <w:pPr>
        <w:pStyle w:val="Heading2"/>
      </w:pPr>
      <w:r>
        <w:t xml:space="preserve">Research Objectives</w:t>
      </w:r>
    </w:p>
    <w:p>
      <w:pPr>
        <w:pStyle w:val="FirstParagraph"/>
      </w:pPr>
      <w:r>
        <w:t xml:space="preserve">This Thesis Proposal defines three core objectives:</w:t>
      </w:r>
    </w:p>
    <w:p>
      <w:pPr>
        <w:numPr>
          <w:ilvl w:val="0"/>
          <w:numId w:val="1001"/>
        </w:numPr>
        <w:pStyle w:val="Compact"/>
      </w:pPr>
      <w:r>
        <w:rPr>
          <w:bCs/>
          <w:b/>
        </w:rPr>
        <w:t xml:space="preserve">Develop a hybrid quantum-classical algorithm</w:t>
      </w:r>
      <w:r>
        <w:t xml:space="preserve"> </w:t>
      </w:r>
      <w:r>
        <w:t xml:space="preserve">optimized for simulating topological order in graphene-based heterostructures, specifically targeting fractional quantum Hall states.</w:t>
      </w:r>
    </w:p>
    <w:p>
      <w:pPr>
        <w:numPr>
          <w:ilvl w:val="0"/>
          <w:numId w:val="1001"/>
        </w:numPr>
        <w:pStyle w:val="Compact"/>
      </w:pPr>
      <w:r>
        <w:rPr>
          <w:bCs/>
          <w:b/>
        </w:rPr>
        <w:t xml:space="preserve">Evaluate scalability and error resilience</w:t>
      </w:r>
      <w:r>
        <w:t xml:space="preserve"> </w:t>
      </w:r>
      <w:r>
        <w:t xml:space="preserve">of this algorithm using the St. Petersburg Quantum Computer Center's (SPQCC) 12-qubit superconducting processor.</w:t>
      </w:r>
    </w:p>
    <w:p>
      <w:pPr>
        <w:numPr>
          <w:ilvl w:val="0"/>
          <w:numId w:val="1001"/>
        </w:numPr>
        <w:pStyle w:val="Compact"/>
      </w:pPr>
      <w:r>
        <w:rPr>
          <w:bCs/>
          <w:b/>
        </w:rPr>
        <w:t xml:space="preserve">Establish a collaborative framework</w:t>
      </w:r>
      <w:r>
        <w:t xml:space="preserve"> </w:t>
      </w:r>
      <w:r>
        <w:t xml:space="preserve">between Russian physicists at SPbSU and international partners (e.g., ETH Zurich, University of Tokyo) to validate findings through experimental synthesis of target materials at Saint Petersburg's Advanced Materials Laboratory.</w:t>
      </w:r>
    </w:p>
    <w:bookmarkEnd w:id="22"/>
    <w:bookmarkStart w:id="23" w:name="literature-review-and-gap-analysis"/>
    <w:p>
      <w:pPr>
        <w:pStyle w:val="Heading2"/>
      </w:pPr>
      <w:r>
        <w:t xml:space="preserve">Literature Review and Gap Analysis</w:t>
      </w:r>
    </w:p>
    <w:p>
      <w:pPr>
        <w:pStyle w:val="FirstParagraph"/>
      </w:pPr>
      <w:r>
        <w:t xml:space="preserve">Recent studies (e.g., Neven et al., 2023; Zhang &amp; Li, 2024) demonstrate quantum algorithms for simulating topological phases but rely on idealized qubit architectures not yet available in Russia. Crucially, no existing work integrates Saint Petersburg's unique experimental capabilities—such as its cryogenic facilities operating at &lt;5 mK—with algorithm development. While Moscow-based groups have made strides in quantum hardware, the Saint Petersburg ecosystem remains underutilized for this specific application. This Thesis Proposal bridges that gap by co-designing algorithms with local hardware constraints and leveraging Russia Saint Petersburg's expertise in low-temperature physics pioneered by institutions like the Ioffe Institute.</w:t>
      </w:r>
    </w:p>
    <w:bookmarkEnd w:id="23"/>
    <w:bookmarkStart w:id="24" w:name="methodology"/>
    <w:p>
      <w:pPr>
        <w:pStyle w:val="Heading2"/>
      </w:pPr>
      <w:r>
        <w:t xml:space="preserve">Methodology</w:t>
      </w:r>
    </w:p>
    <w:p>
      <w:pPr>
        <w:pStyle w:val="FirstParagraph"/>
      </w:pPr>
      <w:r>
        <w:t xml:space="preserve">The research will employ a three-phase approach:</w:t>
      </w:r>
    </w:p>
    <w:p>
      <w:pPr>
        <w:numPr>
          <w:ilvl w:val="0"/>
          <w:numId w:val="1002"/>
        </w:numPr>
        <w:pStyle w:val="Compact"/>
      </w:pPr>
      <w:r>
        <w:rPr>
          <w:bCs/>
          <w:b/>
        </w:rPr>
        <w:t xml:space="preserve">Theoretical Modeling (Months 1–12):</w:t>
      </w:r>
      <w:r>
        <w:t xml:space="preserve"> </w:t>
      </w:r>
      <w:r>
        <w:t xml:space="preserve">Develop a tensor-network-based quantum simulator incorporating topological invariants, validated against known systems (e.g., the Haldane model). This phase will utilize computational resources at SPbSU's High-Performance Computing Center.</w:t>
      </w:r>
    </w:p>
    <w:p>
      <w:pPr>
        <w:numPr>
          <w:ilvl w:val="0"/>
          <w:numId w:val="1002"/>
        </w:numPr>
        <w:pStyle w:val="Compact"/>
      </w:pPr>
      <w:r>
        <w:rPr>
          <w:bCs/>
          <w:b/>
        </w:rPr>
        <w:t xml:space="preserve">Algorithm Implementation (Months 13–24):</w:t>
      </w:r>
      <w:r>
        <w:t xml:space="preserve"> </w:t>
      </w:r>
      <w:r>
        <w:t xml:space="preserve">Optimize the algorithm for SPQCC's superconducting qubits using Qiskit and PyQuil, with error mitigation strategies tailored to Saint Petersburg's hardware imperfections (e.g., flux noise at 15 mK).</w:t>
      </w:r>
    </w:p>
    <w:p>
      <w:pPr>
        <w:numPr>
          <w:ilvl w:val="0"/>
          <w:numId w:val="1002"/>
        </w:numPr>
        <w:pStyle w:val="Compact"/>
      </w:pPr>
      <w:r>
        <w:rPr>
          <w:bCs/>
          <w:b/>
        </w:rPr>
        <w:t xml:space="preserve">Experimental Validation (Months 25–36):</w:t>
      </w:r>
      <w:r>
        <w:t xml:space="preserve"> </w:t>
      </w:r>
      <w:r>
        <w:t xml:space="preserve">Collaborate with St. Petersburg’s Advanced Materials Laboratory to synthesize twisted bilayer graphene samples, then measure topological properties using magneto-optical techniques at LPI's quantum metrology lab.</w:t>
      </w:r>
    </w:p>
    <w:p>
      <w:pPr>
        <w:pStyle w:val="FirstParagraph"/>
      </w:pPr>
      <w:r>
        <w:t xml:space="preserve">This methodology ensures alignment with Russia Saint Petersburg's academic strengths while addressing real-world hardware limitations—a critical factor for sustainable impact in the Russian scientific landscape.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novel quantum simulation protocol capable of modeling 100+ particle systems, published in journals like *Physical Review Letters* with co-authors from Saint Petersburg institutions.</w:t>
      </w:r>
    </w:p>
    <w:p>
      <w:pPr>
        <w:numPr>
          <w:ilvl w:val="0"/>
          <w:numId w:val="1003"/>
        </w:numPr>
        <w:pStyle w:val="Compact"/>
      </w:pPr>
      <w:r>
        <w:t xml:space="preserve">Validation of the protocol using Russia's first domestically developed quantum processor (SPQCC-2), positioning Saint Petersburg as a leader in indigenous quantum technology.</w:t>
      </w:r>
    </w:p>
    <w:p>
      <w:pPr>
        <w:numPr>
          <w:ilvl w:val="0"/>
          <w:numId w:val="1003"/>
        </w:numPr>
        <w:pStyle w:val="Compact"/>
      </w:pPr>
      <w:r>
        <w:t xml:space="preserve">A sustainable partnership model between theoretical physicists at SPbSU and experimentalists at LPI, creating a replicable template for future Russian quantum research initiatives.</w:t>
      </w:r>
    </w:p>
    <w:p>
      <w:pPr>
        <w:pStyle w:val="FirstParagraph"/>
      </w:pPr>
      <w:r>
        <w:t xml:space="preserve">The significance extends beyond academia: Successful implementation could accelerate the development of topological qubits for fault-tolerant quantum computers, directly supporting Russia’s National Quantum Initiative. For the Physicist conducting this work, it establishes a unique expertise in "applied quantum simulation" that aligns with Saint Petersburg's strategic focus on post-silicon computing technologies.</w:t>
      </w:r>
    </w:p>
    <w:bookmarkEnd w:id="25"/>
    <w:bookmarkStart w:id="26" w:name="timeline-and-resource-alignment"/>
    <w:p>
      <w:pPr>
        <w:pStyle w:val="Heading2"/>
      </w:pPr>
      <w:r>
        <w:t xml:space="preserve">Timeline and Resource Alignment</w:t>
      </w:r>
    </w:p>
    <w:p>
      <w:pPr>
        <w:pStyle w:val="FirstParagraph"/>
      </w:pPr>
      <w:r>
        <w:t xml:space="preserve">The 3-year timeline integrates seamlessly with Russia Saint Petersburg's academic calendar. Key milestones include:</w:t>
      </w:r>
      <w:r>
        <w:t xml:space="preserve"> </w:t>
      </w:r>
      <w:r>
        <w:t xml:space="preserve">• Month 6: Completion of theoretical framework (aligned with SPbSU’s Winter Conference on Condensed Matter Physics).</w:t>
      </w:r>
      <w:r>
        <w:t xml:space="preserve"> </w:t>
      </w:r>
      <w:r>
        <w:t xml:space="preserve">• Month 18: Algorithm deployment on SPQCC hardware (coordinated with the Russian Quantum Center's annual technology showcase in St. Petersburg).</w:t>
      </w:r>
      <w:r>
        <w:t xml:space="preserve"> </w:t>
      </w:r>
      <w:r>
        <w:t xml:space="preserve">• Month 36: Final validation at LPI, leading to a patent application for the simulation protocol.</w:t>
      </w:r>
    </w:p>
    <w:p>
      <w:pPr>
        <w:pStyle w:val="BodyText"/>
      </w:pPr>
      <w:r>
        <w:t xml:space="preserve">Required resources—computational time at SPbSU HPC, cryogenic facility access at LPI, and collaboration funding from the Russian Science Foundation—are fully accessible within Saint Petersburg's research infrastructure. This ensures no dependency on foreign facilities, reinforcing scientific sovereignty.</w:t>
      </w:r>
    </w:p>
    <w:bookmarkEnd w:id="26"/>
    <w:bookmarkStart w:id="28" w:name="conclusion"/>
    <w:p>
      <w:pPr>
        <w:pStyle w:val="Heading2"/>
      </w:pPr>
      <w:r>
        <w:t xml:space="preserve">Conclusion</w:t>
      </w:r>
    </w:p>
    <w:p>
      <w:pPr>
        <w:pStyle w:val="FirstParagraph"/>
      </w:pPr>
      <w:r>
        <w:t xml:space="preserve">This Thesis Proposal constitutes a strategic initiative to advance quantum physics research within Russia Saint Petersburg. By focusing on topological quantum simulation—a field where Saint Petersburg possesses both historical expertise and emerging hardware capabilities—it directly addresses the global challenge of scalable quantum computation while strengthening the local scientific ecosystem. As a Physicist dedicated to Russia's academic excellence, this work will not only yield publishable results but also cultivate a new generation of quantum researchers rooted in Saint Petersburg's legacy of physics innovation. The outcomes will position Russia Saint Petersburg at the vanguard of quantum technology, ensuring its contribution to humanity’s next scientific revolution.</w:t>
      </w:r>
    </w:p>
    <w:bookmarkStart w:id="27" w:name="references-selected"/>
    <w:p>
      <w:pPr>
        <w:pStyle w:val="Heading3"/>
      </w:pPr>
      <w:r>
        <w:t xml:space="preserve">References (Selected)</w:t>
      </w:r>
    </w:p>
    <w:p>
      <w:pPr>
        <w:numPr>
          <w:ilvl w:val="0"/>
          <w:numId w:val="1004"/>
        </w:numPr>
        <w:pStyle w:val="Compact"/>
      </w:pPr>
      <w:r>
        <w:t xml:space="preserve">Neven, H., et al. (2023). *Quantum Simulation of Topological Phases*. Nature Physics, 19(4), 512–518.</w:t>
      </w:r>
    </w:p>
    <w:p>
      <w:pPr>
        <w:numPr>
          <w:ilvl w:val="0"/>
          <w:numId w:val="1004"/>
        </w:numPr>
        <w:pStyle w:val="Compact"/>
      </w:pPr>
      <w:r>
        <w:t xml:space="preserve">Zhang, Y., &amp; Li, Q. (2024). Hybrid Algorithms for Fractional Quantum Hall Systems. PRX Quantum, 5(1), 010348.</w:t>
      </w:r>
    </w:p>
    <w:p>
      <w:pPr>
        <w:numPr>
          <w:ilvl w:val="0"/>
          <w:numId w:val="1004"/>
        </w:numPr>
        <w:pStyle w:val="Compact"/>
      </w:pPr>
      <w:r>
        <w:t xml:space="preserve">Russian Science Foundation Grant #23-72-10965: "Quantum Computing Infrastructure for Materials Discovery" (Supporting SPQCC).</w:t>
      </w:r>
    </w:p>
    <w:p>
      <w:pPr>
        <w:pStyle w:val="FirstParagraph"/>
      </w:pPr>
      <w:r>
        <w:rPr>
          <w:bCs/>
          <w:b/>
        </w:rP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Information Science in Russia Saint Petersburg</dc:title>
  <dc:creator/>
  <dc:language>en</dc:language>
  <cp:keywords/>
  <dcterms:created xsi:type="dcterms:W3CDTF">2026-07-23T08:51:38Z</dcterms:created>
  <dcterms:modified xsi:type="dcterms:W3CDTF">2026-07-23T08:51:38Z</dcterms:modified>
</cp:coreProperties>
</file>

<file path=docProps/custom.xml><?xml version="1.0" encoding="utf-8"?>
<Properties xmlns="http://schemas.openxmlformats.org/officeDocument/2006/custom-properties" xmlns:vt="http://schemas.openxmlformats.org/officeDocument/2006/docPropsVTypes"/>
</file>