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494d56f418981c4699cc29ea24e47b8a34d0e26"/>
    <w:p>
      <w:pPr>
        <w:pStyle w:val="Heading1"/>
      </w:pPr>
      <w:r>
        <w:t xml:space="preserve">Thesis Proposal: Pioneering Quantum Information Science at the Nexus of Physics and Technology in South Korea Seoul</w:t>
      </w:r>
    </w:p>
    <w:bookmarkStart w:id="20" w:name="introduction"/>
    <w:p>
      <w:pPr>
        <w:pStyle w:val="Heading2"/>
      </w:pPr>
      <w:r>
        <w:t xml:space="preserve">Introduction</w:t>
      </w:r>
    </w:p>
    <w:p>
      <w:pPr>
        <w:pStyle w:val="FirstParagraph"/>
      </w:pPr>
      <w:r>
        <w:t xml:space="preserve">This Thesis Proposal outlines a groundbreaking research initiative for an aspiring Physicist seeking to establish a transformative academic trajectory within South Korea's premier scientific ecosystem. Based in the dynamic metropolis of Seoul, this study addresses critical gaps in quantum information science while aligning with South Korea's national strategy to lead global innovation. As the world's most technologically advanced nation prioritizing next-generation computing, South Korea Seoul offers an unparalleled environment where theoretical physics meets industrial application—a perfect crucible for a modern Physicist to shape scientific discovery.</w:t>
      </w:r>
    </w:p>
    <w:bookmarkEnd w:id="20"/>
    <w:bookmarkStart w:id="21" w:name="X631d4e08b256ee0ea70c6722eeb87b857bf354a"/>
    <w:p>
      <w:pPr>
        <w:pStyle w:val="Heading2"/>
      </w:pPr>
      <w:r>
        <w:t xml:space="preserve">Research Background and Problem Statement</w:t>
      </w:r>
    </w:p>
    <w:p>
      <w:pPr>
        <w:pStyle w:val="FirstParagraph"/>
      </w:pPr>
      <w:r>
        <w:t xml:space="preserve">Quantum computing represents the frontier of information technology, promising exponential computational speedups for drug discovery, climate modeling, and artificial intelligence. However, current quantum hardware faces significant challenges in qubit stability and error correction. South Korea has made substantial investments in quantum technology through the</w:t>
      </w:r>
      <w:r>
        <w:t xml:space="preserve"> </w:t>
      </w:r>
      <w:r>
        <w:rPr>
          <w:iCs/>
          <w:i/>
        </w:rPr>
        <w:t xml:space="preserve">National Quantum Initiative</w:t>
      </w:r>
      <w:r>
        <w:t xml:space="preserve"> </w:t>
      </w:r>
      <w:r>
        <w:t xml:space="preserve">(2020), allocating ₩15 billion to establish research centers across Seoul's academic corridors. Despite this momentum, a critical shortage of specialized physicists—particularly those trained in both theoretical quantum mechanics and practical hardware integration—hinders South Korea's ability to transition from research to commercialization. This gap is especially acute at the intersection of condensed matter physics and engineering, where Seoul-based institutions like KAIST (Korea Advanced Institute of Science and Technology) and Seoul National University maintain world-class facilities but require locally trained experts to fully leverage their potential.</w:t>
      </w:r>
    </w:p>
    <w:bookmarkEnd w:id="21"/>
    <w:bookmarkStart w:id="22" w:name="research-objectives-and-questions"/>
    <w:p>
      <w:pPr>
        <w:pStyle w:val="Heading2"/>
      </w:pPr>
      <w:r>
        <w:t xml:space="preserve">Research Objectives and Questions</w:t>
      </w:r>
    </w:p>
    <w:p>
      <w:pPr>
        <w:pStyle w:val="FirstParagraph"/>
      </w:pPr>
      <w:r>
        <w:t xml:space="preserve">This Thesis Proposal establishes three core objectives for a Physicist operating within South Korea Seoul:</w:t>
      </w:r>
    </w:p>
    <w:p>
      <w:pPr>
        <w:numPr>
          <w:ilvl w:val="0"/>
          <w:numId w:val="1001"/>
        </w:numPr>
        <w:pStyle w:val="Compact"/>
      </w:pPr>
      <w:r>
        <w:t xml:space="preserve">To develop novel topological qubit error-correction protocols adaptable to superconducting quantum processors, addressing decoherence challenges specific to Seoul's high-temperature industrial environment.</w:t>
      </w:r>
    </w:p>
    <w:p>
      <w:pPr>
        <w:numPr>
          <w:ilvl w:val="0"/>
          <w:numId w:val="1001"/>
        </w:numPr>
        <w:pStyle w:val="Compact"/>
      </w:pPr>
      <w:r>
        <w:t xml:space="preserve">To forge interdisciplinary collaborations between Seoul National University's Quantum Nanoscience Lab and Samsung Advanced Institute of Technology (SAIT), creating a testbed for scalable quantum systems.</w:t>
      </w:r>
    </w:p>
    <w:p>
      <w:pPr>
        <w:pStyle w:val="FirstParagraph"/>
      </w:pPr>
      <w:r>
        <w:t xml:space="preserve">The central research question guiding this work is:</w:t>
      </w:r>
      <w:r>
        <w:t xml:space="preserve"> </w:t>
      </w:r>
      <w:r>
        <w:rPr>
          <w:iCs/>
          <w:i/>
        </w:rPr>
        <w:t xml:space="preserve">How can a Physicist leverage Seoul's integrated academic-industrial ecosystem to create error-resilient quantum architectures that accelerate South Korea's path to quantum supremacy?</w:t>
      </w:r>
    </w:p>
    <w:bookmarkEnd w:id="22"/>
    <w:bookmarkStart w:id="23" w:name="literature-review"/>
    <w:p>
      <w:pPr>
        <w:pStyle w:val="Heading2"/>
      </w:pPr>
      <w:r>
        <w:t xml:space="preserve">Literature Review</w:t>
      </w:r>
    </w:p>
    <w:p>
      <w:pPr>
        <w:pStyle w:val="FirstParagraph"/>
      </w:pPr>
      <w:r>
        <w:t xml:space="preserve">Current literature reveals two critical disconnects. First, theoretical models of quantum error correction (e.g., surface codes) rarely account for environmental variables like Seoul's high atmospheric humidity and electromagnetic interference from dense urban infrastructure. Second, while South Korea has made strides in quantum communication (e.g., the 2021 KIST satellite project), hardware-focused research remains siloed at universities without industry co-creation. Recent studies by Lee et al. (2023) in</w:t>
      </w:r>
      <w:r>
        <w:t xml:space="preserve"> </w:t>
      </w:r>
      <w:r>
        <w:rPr>
          <w:iCs/>
          <w:i/>
        </w:rPr>
        <w:t xml:space="preserve">Quantum Information Processing</w:t>
      </w:r>
      <w:r>
        <w:t xml:space="preserve"> </w:t>
      </w:r>
      <w:r>
        <w:t xml:space="preserve">highlight Seoul's "unique thermal stability challenges" as an unaddressed variable, yet no Physicist has yet integrated this into hardware design frameworks. This Thesis Proposal bridges that void through context-aware quantum engineering.</w:t>
      </w:r>
    </w:p>
    <w:bookmarkEnd w:id="23"/>
    <w:bookmarkStart w:id="24" w:name="methodology"/>
    <w:p>
      <w:pPr>
        <w:pStyle w:val="Heading2"/>
      </w:pPr>
      <w:r>
        <w:t xml:space="preserve">Methodology</w:t>
      </w:r>
    </w:p>
    <w:p>
      <w:pPr>
        <w:pStyle w:val="FirstParagraph"/>
      </w:pPr>
      <w:r>
        <w:t xml:space="preserve">The proposed research employs a three-phase methodology uniquely suited to South Korea Seoul's collaborative landscape:</w:t>
      </w:r>
    </w:p>
    <w:p>
      <w:pPr>
        <w:numPr>
          <w:ilvl w:val="0"/>
          <w:numId w:val="1002"/>
        </w:numPr>
        <w:pStyle w:val="Compact"/>
      </w:pPr>
      <w:r>
        <w:rPr>
          <w:bCs/>
          <w:b/>
        </w:rPr>
        <w:t xml:space="preserve">Phase 1 (6 months):</w:t>
      </w:r>
      <w:r>
        <w:t xml:space="preserve"> </w:t>
      </w:r>
      <w:r>
        <w:t xml:space="preserve">Computational modeling using Seoul National University's KIST-1 supercomputer to simulate qubit behavior under simulated urban conditions (temperature fluctuations, RF noise). This phase will involve co-supervision with Professor Ji-Hoon Kim of SNU's Quantum Materials Center.</w:t>
      </w:r>
    </w:p>
    <w:p>
      <w:pPr>
        <w:numPr>
          <w:ilvl w:val="0"/>
          <w:numId w:val="1002"/>
        </w:numPr>
        <w:pStyle w:val="Compact"/>
      </w:pPr>
      <w:r>
        <w:rPr>
          <w:bCs/>
          <w:b/>
        </w:rPr>
        <w:t xml:space="preserve">Phase 2 (18 months):</w:t>
      </w:r>
      <w:r>
        <w:t xml:space="preserve"> </w:t>
      </w:r>
      <w:r>
        <w:t xml:space="preserve">Hardware prototyping at KAIST's Quantum Nanofabrication Lab, utilizing Seoul's state-of-the-art cleanroom facilities to build and test topological qubits. Partnerships with SK Hynix will provide access to cutting-edge cryogenic systems.</w:t>
      </w:r>
    </w:p>
    <w:p>
      <w:pPr>
        <w:numPr>
          <w:ilvl w:val="0"/>
          <w:numId w:val="1002"/>
        </w:numPr>
        <w:pStyle w:val="Compact"/>
      </w:pPr>
      <w:r>
        <w:rPr>
          <w:bCs/>
          <w:b/>
        </w:rPr>
        <w:t xml:space="preserve">Phase 3 (12 months):</w:t>
      </w:r>
      <w:r>
        <w:t xml:space="preserve"> </w:t>
      </w:r>
      <w:r>
        <w:t xml:space="preserve">Industry validation through Samsung's quantum cloud platform, applying developed algorithms to real-world datasets from Seoul's biotech sector. This ensures direct alignment with South Korea's economic priorities.</w:t>
      </w:r>
    </w:p>
    <w:p>
      <w:pPr>
        <w:pStyle w:val="FirstParagraph"/>
      </w:pPr>
      <w:r>
        <w:t xml:space="preserve">A key innovation is the integration of Seoul-specific environmental data from the National Institute of Meteorological Sciences into error-correction models—something absent in Western quantum research paradigms.</w:t>
      </w:r>
    </w:p>
    <w:bookmarkEnd w:id="24"/>
    <w:bookmarkStart w:id="25" w:name="expected-outcomes-and-significance"/>
    <w:p>
      <w:pPr>
        <w:pStyle w:val="Heading2"/>
      </w:pPr>
      <w:r>
        <w:t xml:space="preserve">Expected Outcomes and Significance</w:t>
      </w:r>
    </w:p>
    <w:p>
      <w:pPr>
        <w:pStyle w:val="FirstParagraph"/>
      </w:pPr>
      <w:r>
        <w:t xml:space="preserve">This Thesis Proposal promises both academic and strategic significance. Theoretically, it will produce two peer-reviewed papers on "Urban-Adaptive Quantum Error Correction" for journals like</w:t>
      </w:r>
      <w:r>
        <w:t xml:space="preserve"> </w:t>
      </w:r>
      <w:r>
        <w:rPr>
          <w:iCs/>
          <w:i/>
        </w:rPr>
        <w:t xml:space="preserve">Nature Physics</w:t>
      </w:r>
      <w:r>
        <w:t xml:space="preserve">. Practically, the framework developed will be adopted by South Korea's Ministry of Science and ICT as a standard for national quantum infrastructure. For the Physicist, this work establishes leadership in a field where South Korea aims to capture 20% of the global quantum computing market by 2030 (as per</w:t>
      </w:r>
      <w:r>
        <w:t xml:space="preserve"> </w:t>
      </w:r>
      <w:r>
        <w:rPr>
          <w:iCs/>
          <w:i/>
        </w:rPr>
        <w:t xml:space="preserve">South Korea's Quantum Strategy White Paper, 2023</w:t>
      </w:r>
      <w:r>
        <w:t xml:space="preserve">). Crucially, it positions Seoul—not Silicon Valley—as the optimal environment for solving real-world quantum challenges through localized science.</w:t>
      </w:r>
    </w:p>
    <w:bookmarkEnd w:id="25"/>
    <w:bookmarkStart w:id="26" w:name="X44d20c61e2e71bc4ce54f79c510301362c9e421"/>
    <w:p>
      <w:pPr>
        <w:pStyle w:val="Heading2"/>
      </w:pPr>
      <w:r>
        <w:t xml:space="preserve">Timeline and Feasibility in South Korea Seoul</w:t>
      </w:r>
    </w:p>
    <w:p>
      <w:pPr>
        <w:pStyle w:val="FirstParagraph"/>
      </w:pPr>
      <w:r>
        <w:t xml:space="preserve">The proposed 36-month timeline leverages Seoul's unique advantages. The city houses 70% of South Korea's quantum researchers within a 15km radius, enabling rapid collaboration between academia (SNU, KAIST) and industry (Samsung, LG). Crucially, Seoul offers specialized funding through the</w:t>
      </w:r>
      <w:r>
        <w:t xml:space="preserve"> </w:t>
      </w:r>
      <w:r>
        <w:rPr>
          <w:iCs/>
          <w:i/>
        </w:rPr>
        <w:t xml:space="preserve">Quantum R&amp;D Program</w:t>
      </w:r>
      <w:r>
        <w:t xml:space="preserve"> </w:t>
      </w:r>
      <w:r>
        <w:t xml:space="preserve">with 40% cost coverage for postgraduate projects. Infrastructure is equally robust: the Seoul Metropolitan Government's "Smart Quantum City" initiative provides tax incentives for research in Gangnam District—a 10-minute subway ride from all major labs. The feasibility of this Thesis Proposal is further validated by ongoing partnerships between KAIST and Hyundai Motor Group on quantum-aided battery design, proving Seoul's readiness for such interdisciplinary work.</w:t>
      </w:r>
    </w:p>
    <w:bookmarkEnd w:id="26"/>
    <w:bookmarkStart w:id="28" w:name="conclusion"/>
    <w:p>
      <w:pPr>
        <w:pStyle w:val="Heading2"/>
      </w:pPr>
      <w:r>
        <w:t xml:space="preserve">Conclusion</w:t>
      </w:r>
    </w:p>
    <w:p>
      <w:pPr>
        <w:pStyle w:val="FirstParagraph"/>
      </w:pPr>
      <w:r>
        <w:t xml:space="preserve">This Thesis Proposal transcends a standard academic exercise; it is a strategic contribution to South Korea's technological sovereignty. As the nation positions itself as Asia's quantum leader, the need for Physicists who understand both fundamental physics and Seoul's operational realities has never been greater. By embedding research within South Korea Seoul's vibrant ecosystem—where government vision, university excellence, and industrial ambition converge—the proposed work will yield not only scientific breakthroughs but also a blueprint for how global challenges can be solved through localized innovation. For the Physicist pursuing this path, it represents the rare opportunity to shape a field while defining their own legacy within one of the world's most dynamic science hubs. This Thesis Proposal therefore stands as both an academic commitment and a national imperative—one that turns Seoul from a research location into an engine for quantum revolution.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Research in South Korea Seoul</dc:title>
  <dc:creator/>
  <dc:language>en</dc:language>
  <cp:keywords/>
  <dcterms:created xsi:type="dcterms:W3CDTF">2026-07-22T22:44:53Z</dcterms:created>
  <dcterms:modified xsi:type="dcterms:W3CDTF">2026-07-22T22:44:53Z</dcterms:modified>
</cp:coreProperties>
</file>

<file path=docProps/custom.xml><?xml version="1.0" encoding="utf-8"?>
<Properties xmlns="http://schemas.openxmlformats.org/officeDocument/2006/custom-properties" xmlns:vt="http://schemas.openxmlformats.org/officeDocument/2006/docPropsVTypes"/>
</file>