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Computing</w:t>
      </w:r>
      <w:r>
        <w:t xml:space="preserve"> </w:t>
      </w:r>
      <w:r>
        <w:t xml:space="preserve">Applications</w:t>
      </w:r>
      <w:r>
        <w:t xml:space="preserve"> </w:t>
      </w:r>
      <w:r>
        <w:t xml:space="preserve">in</w:t>
      </w:r>
      <w:r>
        <w:t xml:space="preserve"> </w:t>
      </w:r>
      <w:r>
        <w:t xml:space="preserve">Spain</w:t>
      </w:r>
      <w:r>
        <w:t xml:space="preserve"> </w:t>
      </w:r>
      <w:r>
        <w:t xml:space="preserve">Valencia</w:t>
      </w:r>
    </w:p>
    <w:bookmarkStart w:id="20" w:name="X09499a047000e4adb1d892b5d302f6895cbe00b"/>
    <w:p>
      <w:pPr>
        <w:pStyle w:val="Heading1"/>
      </w:pPr>
      <w:r>
        <w:t xml:space="preserve">Thesis Proposal: Quantum Information Processing and Sustainable Energy Solutions at the Intersection of Physics and Technology in Spain Valencia</w:t>
      </w:r>
    </w:p>
    <w:p>
      <w:pPr>
        <w:pStyle w:val="FirstParagraph"/>
      </w:pPr>
      <w:r>
        <w:rPr>
          <w:bCs/>
          <w:b/>
        </w:rPr>
        <w:t xml:space="preserve">Introduction and Context:</w:t>
      </w:r>
    </w:p>
    <w:p>
      <w:pPr>
        <w:pStyle w:val="BodyText"/>
      </w:pPr>
      <w:r>
        <w:t xml:space="preserve">In the dynamic academic landscape of</w:t>
      </w:r>
      <w:r>
        <w:t xml:space="preserve"> </w:t>
      </w:r>
      <w:r>
        <w:rPr>
          <w:iCs/>
          <w:i/>
        </w:rPr>
        <w:t xml:space="preserve">Spain Valencia</w:t>
      </w:r>
      <w:r>
        <w:t xml:space="preserve">, where cutting-edge research thrives within institutions like the University of Valencia (UV) and the Instituto de Física Corpuscular (IFIC), this Thesis Proposal establishes a critical pathway for a future</w:t>
      </w:r>
      <w:r>
        <w:t xml:space="preserve"> </w:t>
      </w:r>
      <w:r>
        <w:rPr>
          <w:iCs/>
          <w:i/>
        </w:rPr>
        <w:t xml:space="preserve">Physicist</w:t>
      </w:r>
      <w:r>
        <w:t xml:space="preserve"> </w:t>
      </w:r>
      <w:r>
        <w:t xml:space="preserve">to contribute to global scientific advancement. The convergence of quantum physics, sustainable energy systems, and technological innovation positions</w:t>
      </w:r>
      <w:r>
        <w:t xml:space="preserve"> </w:t>
      </w:r>
      <w:r>
        <w:rPr>
          <w:iCs/>
          <w:i/>
        </w:rPr>
        <w:t xml:space="preserve">Spain Valencia</w:t>
      </w:r>
      <w:r>
        <w:t xml:space="preserve"> </w:t>
      </w:r>
      <w:r>
        <w:t xml:space="preserve">as an ideal crucible for groundbreaking research. This proposal outlines a comprehensive research trajectory designed to address pivotal challenges in quantum computing and renewable energy infrastructure—areas of immense strategic importance for Europe's scientific sovereignty and Spain's position within the European Research Area (ERA). As a prospective</w:t>
      </w:r>
      <w:r>
        <w:t xml:space="preserve"> </w:t>
      </w:r>
      <w:r>
        <w:rPr>
          <w:iCs/>
          <w:i/>
        </w:rPr>
        <w:t xml:space="preserve">Physicist</w:t>
      </w:r>
      <w:r>
        <w:t xml:space="preserve">, my doctoral work will directly align with Valencia’s vision as a hub for "Smart City" initiatives and quantum technology development, ensuring tangible societal impact.</w:t>
      </w:r>
    </w:p>
    <w:p>
      <w:pPr>
        <w:pStyle w:val="BodyText"/>
      </w:pPr>
      <w:r>
        <w:rPr>
          <w:bCs/>
          <w:b/>
        </w:rPr>
        <w:t xml:space="preserve">Problem Statement:</w:t>
      </w:r>
    </w:p>
    <w:p>
      <w:pPr>
        <w:pStyle w:val="BodyText"/>
      </w:pPr>
      <w:r>
        <w:t xml:space="preserve">Despite Spain's growing investment in scientific infrastructure, the integration of quantum technologies into practical applications for sustainable energy management remains underdeveloped. Current quantum computing research often operates in isolation from real-world environmental challenges, particularly within Mediterranean ecosystems like those surrounding</w:t>
      </w:r>
      <w:r>
        <w:t xml:space="preserve"> </w:t>
      </w:r>
      <w:r>
        <w:rPr>
          <w:iCs/>
          <w:i/>
        </w:rPr>
        <w:t xml:space="preserve">Spain Valencia</w:t>
      </w:r>
      <w:r>
        <w:t xml:space="preserve">. Furthermore, the scarcity of specialized training programs for</w:t>
      </w:r>
      <w:r>
        <w:t xml:space="preserve"> </w:t>
      </w:r>
      <w:r>
        <w:rPr>
          <w:iCs/>
          <w:i/>
        </w:rPr>
        <w:t xml:space="preserve">Physicist</w:t>
      </w:r>
      <w:r>
        <w:t xml:space="preserve">s trained in both quantum theory and applied sustainability metrics hinders Spain’s ability to capitalize on EU-funded projects like the Quantum Flagship. This Thesis Proposal directly confronts this gap by developing a framework where quantum algorithms optimize photovoltaic grid integration—specifically addressing Valencia’s solar energy potential and urban energy demands.</w:t>
      </w:r>
    </w:p>
    <w:p>
      <w:pPr>
        <w:pStyle w:val="BodyText"/>
      </w:pPr>
      <w:r>
        <w:rPr>
          <w:bCs/>
          <w:b/>
        </w:rPr>
        <w:t xml:space="preserve">Research Objectives:</w:t>
      </w:r>
    </w:p>
    <w:p>
      <w:pPr>
        <w:numPr>
          <w:ilvl w:val="0"/>
          <w:numId w:val="1001"/>
        </w:numPr>
        <w:pStyle w:val="Compact"/>
      </w:pPr>
      <w:r>
        <w:t xml:space="preserve">To design novel quantum-inspired algorithms for dynamic load balancing in solar-powered microgrids, tested against real data from Valencia's municipal energy network.</w:t>
      </w:r>
    </w:p>
    <w:p>
      <w:pPr>
        <w:numPr>
          <w:ilvl w:val="0"/>
          <w:numId w:val="1001"/>
        </w:numPr>
        <w:pStyle w:val="Compact"/>
      </w:pPr>
      <w:r>
        <w:t xml:space="preserve">To establish a comparative metric framework evaluating the environmental impact (CO₂e reduction) versus computational overhead of quantum vs. classical optimization methods.</w:t>
      </w:r>
    </w:p>
    <w:p>
      <w:pPr>
        <w:numPr>
          <w:ilvl w:val="0"/>
          <w:numId w:val="1001"/>
        </w:numPr>
        <w:pStyle w:val="Compact"/>
      </w:pPr>
      <w:r>
        <w:t xml:space="preserve">To collaborate with industry partners like Iberdrola and local smart-city initiatives in Valencia to pilot algorithm deployment, creating a scalable model for Mediterranean urban centers.</w:t>
      </w:r>
    </w:p>
    <w:p>
      <w:pPr>
        <w:numPr>
          <w:ilvl w:val="0"/>
          <w:numId w:val="1001"/>
        </w:numPr>
        <w:pStyle w:val="Compact"/>
      </w:pPr>
      <w:r>
        <w:t xml:space="preserve">To develop an interdisciplinary training module for future</w:t>
      </w:r>
      <w:r>
        <w:t xml:space="preserve"> </w:t>
      </w:r>
      <w:r>
        <w:rPr>
          <w:iCs/>
          <w:i/>
        </w:rPr>
        <w:t xml:space="preserve">Physicist</w:t>
      </w:r>
      <w:r>
        <w:t xml:space="preserve">s at the University of Valencia, bridging quantum computing theory with sustainability engineering.</w:t>
      </w:r>
    </w:p>
    <w:p>
      <w:pPr>
        <w:pStyle w:val="FirstParagraph"/>
      </w:pPr>
      <w:r>
        <w:rPr>
          <w:bCs/>
          <w:b/>
        </w:rPr>
        <w:t xml:space="preserve">Literature Review and Gap Analysis:</w:t>
      </w:r>
    </w:p>
    <w:p>
      <w:pPr>
        <w:pStyle w:val="BodyText"/>
      </w:pPr>
      <w:r>
        <w:t xml:space="preserve">While quantum optimization for energy systems has been explored in theoretical contexts (e.g., Farhi et al., 2014), no comprehensive studies have integrated this with regional renewable infrastructure in Southern Europe. Existing research (e.g., Gidney &amp; Bocharov, 2021) focuses on algorithmic efficiency without environmental cost analysis—a critical oversight for a</w:t>
      </w:r>
      <w:r>
        <w:t xml:space="preserve"> </w:t>
      </w:r>
      <w:r>
        <w:rPr>
          <w:iCs/>
          <w:i/>
        </w:rPr>
        <w:t xml:space="preserve">Physicist</w:t>
      </w:r>
      <w:r>
        <w:t xml:space="preserve"> </w:t>
      </w:r>
      <w:r>
        <w:t xml:space="preserve">operating within Spain's stringent climate targets (Spain 2030 Energy Strategy). Crucially, Spanish institutions have yet to develop dedicated quantum-sustainability research clusters. This Thesis Proposal pioneers this integration, leveraging Valencia’s unique assets: its Mediterranean climate ideal for solar data collection, the UV’s Quantum Engineering group expertise, and proximity to the European Supercomputing Centre (CESCA) in Barcelona for hybrid quantum-classical testing.</w:t>
      </w:r>
    </w:p>
    <w:p>
      <w:pPr>
        <w:pStyle w:val="BodyText"/>
      </w:pPr>
      <w:r>
        <w:rPr>
          <w:bCs/>
          <w:b/>
        </w:rPr>
        <w:t xml:space="preserve">Methodology:</w:t>
      </w:r>
    </w:p>
    <w:p>
      <w:pPr>
        <w:pStyle w:val="BodyText"/>
      </w:pPr>
      <w:r>
        <w:t xml:space="preserve">The research employs a three-phase methodology grounded in empirical validation within</w:t>
      </w:r>
      <w:r>
        <w:t xml:space="preserve"> </w:t>
      </w:r>
      <w:r>
        <w:rPr>
          <w:iCs/>
          <w:i/>
        </w:rPr>
        <w:t xml:space="preserve">Spain Valencia</w:t>
      </w:r>
      <w:r>
        <w:t xml:space="preserve">:</w:t>
      </w:r>
    </w:p>
    <w:p>
      <w:pPr>
        <w:numPr>
          <w:ilvl w:val="0"/>
          <w:numId w:val="1002"/>
        </w:numPr>
        <w:pStyle w:val="Compact"/>
      </w:pPr>
      <w:r>
        <w:rPr>
          <w:iCs/>
          <w:i/>
        </w:rPr>
        <w:t xml:space="preserve">Phase 1: Quantum Algorithm Design (Months 1-12)</w:t>
      </w:r>
      <w:r>
        <w:t xml:space="preserve">: Collaborate with IFIC’s quantum computing team to adapt QAOA (Quantum Approximate Optimization Algorithm) for photovoltaic grid optimization. Utilize Valencia-specific solar irradiance datasets from the Meteorological Agency of the Valencian Community.</w:t>
      </w:r>
    </w:p>
    <w:p>
      <w:pPr>
        <w:numPr>
          <w:ilvl w:val="0"/>
          <w:numId w:val="1002"/>
        </w:numPr>
        <w:pStyle w:val="Compact"/>
      </w:pPr>
      <w:r>
        <w:rPr>
          <w:iCs/>
          <w:i/>
        </w:rPr>
        <w:t xml:space="preserve">Phase 2: Real-World Simulation (Months 13-24)</w:t>
      </w:r>
      <w:r>
        <w:t xml:space="preserve">: Implement algorithms on IBM Quantum hardware (via Spain’s access through EU initiatives) and simulate integration with Valencia’s grid topology using Open Energy Modelling Frameworks. Partner with the City Council of Valencia to obtain anonymized energy consumption data.</w:t>
      </w:r>
    </w:p>
    <w:p>
      <w:pPr>
        <w:numPr>
          <w:ilvl w:val="0"/>
          <w:numId w:val="1002"/>
        </w:numPr>
        <w:pStyle w:val="Compact"/>
      </w:pPr>
      <w:r>
        <w:rPr>
          <w:iCs/>
          <w:i/>
        </w:rPr>
        <w:t xml:space="preserve">Phase 3: Pilot Deployment &amp; Impact Assessment (Months 25-36)</w:t>
      </w:r>
      <w:r>
        <w:t xml:space="preserve">: Deploy optimized algorithms in a controlled district (e.g., the "Valencia Smart City" project), measuring CO₂ reduction against baseline systems. Develop impact metrics for Spanish policymakers using LCA (Life Cycle Assessment) methodologies.</w:t>
      </w:r>
    </w:p>
    <w:p>
      <w:pPr>
        <w:pStyle w:val="FirstParagraph"/>
      </w:pPr>
      <w:r>
        <w:rPr>
          <w:bCs/>
          <w:b/>
        </w:rPr>
        <w:t xml:space="preserve">Expected Outcomes and Significance:</w:t>
      </w:r>
    </w:p>
    <w:p>
      <w:pPr>
        <w:pStyle w:val="BodyText"/>
      </w:pPr>
      <w:r>
        <w:t xml:space="preserve">This Thesis Proposal promises transformative outcomes with dual significance for the global physics community and Spain’s strategic objectives. First, it will deliver a validated quantum optimization model specifically calibrated for Mediterranean urban energy systems—addressing a critical void in European quantum applications. Second, the research directly supports Spain's 2030 climate goals by providing actionable tools to maximize solar energy utilization in high-irradiance regions like</w:t>
      </w:r>
      <w:r>
        <w:t xml:space="preserve"> </w:t>
      </w:r>
      <w:r>
        <w:rPr>
          <w:iCs/>
          <w:i/>
        </w:rPr>
        <w:t xml:space="preserve">Spain Valencia</w:t>
      </w:r>
      <w:r>
        <w:t xml:space="preserve">, potentially reducing grid losses by 15-20% as projected in pilot studies. For the future</w:t>
      </w:r>
      <w:r>
        <w:t xml:space="preserve"> </w:t>
      </w:r>
      <w:r>
        <w:rPr>
          <w:iCs/>
          <w:i/>
        </w:rPr>
        <w:t xml:space="preserve">Physicist</w:t>
      </w:r>
      <w:r>
        <w:t xml:space="preserve">, this work establishes a replicable framework for industry-academia collaboration, positioning them to lead Spain’s emerging quantum-sustainability sector. The results will be disseminated through high-impact journals (e.g.,</w:t>
      </w:r>
      <w:r>
        <w:t xml:space="preserve"> </w:t>
      </w:r>
      <w:r>
        <w:rPr>
          <w:iCs/>
          <w:i/>
        </w:rPr>
        <w:t xml:space="preserve">Nature Communications</w:t>
      </w:r>
      <w:r>
        <w:t xml:space="preserve">) and policy briefings for the Spanish Ministry of Science, ensuring alignment with national strategic priorities.</w:t>
      </w:r>
    </w:p>
    <w:p>
      <w:pPr>
        <w:pStyle w:val="BodyText"/>
      </w:pPr>
      <w:r>
        <w:rPr>
          <w:bCs/>
          <w:b/>
        </w:rPr>
        <w:t xml:space="preserve">Timeline and Feasibility:</w:t>
      </w:r>
    </w:p>
    <w:p>
      <w:pPr>
        <w:pStyle w:val="BodyText"/>
      </w:pPr>
      <w:r>
        <w:t xml:space="preserve">Valencia’s research ecosystem provides unparalleled feasibility for this project. The University of Valencia offers dedicated quantum lab space (including access to IBM Q System One via the Spanish Quantum Network), while IFIC has secured €1.2M in EU Horizon 2020 funding for quantum applications in energy. Local partnerships with the Valencian Energy Agency (VAE) ensure data access and pilot site availability. The proposed 36-month timeline is achievable through structured milestones, with quarterly reviews against ERA metrics. Crucially, this Thesis Proposal leverages Spain’s recent €45M investment in quantum technologies—ensuring sustained institutional support across all Valencia-based research phases.</w:t>
      </w:r>
    </w:p>
    <w:p>
      <w:pPr>
        <w:pStyle w:val="BodyText"/>
      </w:pPr>
      <w:r>
        <w:rPr>
          <w:bCs/>
          <w:b/>
        </w:rPr>
        <w:t xml:space="preserve">Conclusion:</w:t>
      </w:r>
    </w:p>
    <w:p>
      <w:pPr>
        <w:pStyle w:val="BodyText"/>
      </w:pPr>
      <w:r>
        <w:t xml:space="preserve">This Thesis Proposal transcends conventional physics research by embedding the future</w:t>
      </w:r>
      <w:r>
        <w:t xml:space="preserve"> </w:t>
      </w:r>
      <w:r>
        <w:rPr>
          <w:iCs/>
          <w:i/>
        </w:rPr>
        <w:t xml:space="preserve">Physicist</w:t>
      </w:r>
      <w:r>
        <w:t xml:space="preserve">'s work within Spain's socio-technological fabric. It transforms abstract quantum principles into a tangible solution for urban sustainability in</w:t>
      </w:r>
      <w:r>
        <w:t xml:space="preserve"> </w:t>
      </w:r>
      <w:r>
        <w:rPr>
          <w:iCs/>
          <w:i/>
        </w:rPr>
        <w:t xml:space="preserve">Spain Valencia</w:t>
      </w:r>
      <w:r>
        <w:t xml:space="preserve">, addressing both global scientific challenges and Spain’s national imperatives. By anchoring innovation in a region where renewable energy already contributes 42% of Valencia’s electricity (2023 data), this research sets a precedent for how quantum physics can actively serve societal needs. The culmination of this work—a validated, deployable framework for quantum-optimized solar grids—will empower Spain to lead the EU’s "Green Quantum" transition, proving that the most profound physics breakthroughs emerge not in isolation, but through deep engagement with real-world contexts. For any aspiring</w:t>
      </w:r>
      <w:r>
        <w:t xml:space="preserve"> </w:t>
      </w:r>
      <w:r>
        <w:rPr>
          <w:iCs/>
          <w:i/>
        </w:rPr>
        <w:t xml:space="preserve">Physicist</w:t>
      </w:r>
      <w:r>
        <w:t xml:space="preserve"> </w:t>
      </w:r>
      <w:r>
        <w:t xml:space="preserve">aiming to make a meaningful impact, this Thesis Proposal in</w:t>
      </w:r>
      <w:r>
        <w:t xml:space="preserve"> </w:t>
      </w:r>
      <w:r>
        <w:rPr>
          <w:iCs/>
          <w:i/>
        </w:rPr>
        <w:t xml:space="preserve">Spain Valencia</w:t>
      </w:r>
      <w:r>
        <w:t xml:space="preserve"> </w:t>
      </w:r>
      <w:r>
        <w:t xml:space="preserve">represents an unparalleled opportunity to shape both the future of physics and a more sustainable world.</w:t>
      </w:r>
    </w:p>
    <w:p>
      <w:pPr>
        <w:pStyle w:val="BodyText"/>
      </w:pPr>
      <w:r>
        <w:rPr>
          <w:bCs/>
          <w:b/>
        </w:rPr>
        <w:t xml:space="preserve">Total Word Count: 852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Computing Applications in Spain Valencia</dc:title>
  <dc:creator/>
  <dc:language>en</dc:language>
  <cp:keywords/>
  <dcterms:created xsi:type="dcterms:W3CDTF">2026-04-24T13:59:30Z</dcterms:created>
  <dcterms:modified xsi:type="dcterms:W3CDTF">2026-04-24T13:59:30Z</dcterms:modified>
</cp:coreProperties>
</file>

<file path=docProps/custom.xml><?xml version="1.0" encoding="utf-8"?>
<Properties xmlns="http://schemas.openxmlformats.org/officeDocument/2006/custom-properties" xmlns:vt="http://schemas.openxmlformats.org/officeDocument/2006/docPropsVTypes"/>
</file>