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Applied</w:t>
      </w:r>
      <w:r>
        <w:t xml:space="preserve"> </w:t>
      </w:r>
      <w:r>
        <w:t xml:space="preserve">Physics</w:t>
      </w:r>
      <w:r>
        <w:t xml:space="preserve"> </w:t>
      </w:r>
      <w:r>
        <w:t xml:space="preserve">in</w:t>
      </w:r>
      <w:r>
        <w:t xml:space="preserve"> </w:t>
      </w:r>
      <w:r>
        <w:t xml:space="preserve">Thailand</w:t>
      </w:r>
      <w:r>
        <w:t xml:space="preserve"> </w:t>
      </w:r>
      <w:r>
        <w:t xml:space="preserve">Bangkok</w:t>
      </w:r>
    </w:p>
    <w:bookmarkStart w:id="27" w:name="Xb971d669df90ff494b7f00d83dd3a11628bf1ca"/>
    <w:p>
      <w:pPr>
        <w:pStyle w:val="Heading1"/>
      </w:pPr>
      <w:r>
        <w:t xml:space="preserve">Thesis Proposal: Advancing Sustainable Energy Solutions Through Applied Physics in Thailand Bangkok</w:t>
      </w:r>
    </w:p>
    <w:bookmarkStart w:id="20" w:name="i.-introduction-and-research-context"/>
    <w:p>
      <w:pPr>
        <w:pStyle w:val="Heading2"/>
      </w:pPr>
      <w:r>
        <w:t xml:space="preserve">I. Introduction and Research Context</w:t>
      </w:r>
    </w:p>
    <w:p>
      <w:pPr>
        <w:pStyle w:val="FirstParagraph"/>
      </w:pPr>
      <w:r>
        <w:t xml:space="preserve">This Thesis Proposal outlines a groundbreaking research initiative for a Physicist to investigate novel photovoltaic materials and energy storage systems tailored to the unique environmental and urban challenges of Thailand Bangkok. As one of the world's fastest-growing megacities, Bangkok faces escalating energy demands exacerbated by intense heatwaves, monsoon-season flooding, and high pollution levels. Current renewable energy infrastructure struggles with efficiency under tropical conditions, creating a critical gap in sustainable urban development. This research directly addresses Thailand's national goal of achieving 30% renewable energy by 2037 and aligns with the Bangkok Metropolitan Administration's Climate Action Plan (2021–2031). A dedicated Physicist will spearhead this interdisciplinary project, merging material science, atmospheric physics, and urban engineering to develop solutions specifically optimized for Thailand Bangkok's microclimate.</w:t>
      </w:r>
    </w:p>
    <w:bookmarkEnd w:id="20"/>
    <w:bookmarkStart w:id="21" w:name="ii.-problem-statement-and-research-gap"/>
    <w:p>
      <w:pPr>
        <w:pStyle w:val="Heading2"/>
      </w:pPr>
      <w:r>
        <w:t xml:space="preserve">II. Problem Statement and Research Gap</w:t>
      </w:r>
    </w:p>
    <w:p>
      <w:pPr>
        <w:pStyle w:val="FirstParagraph"/>
      </w:pPr>
      <w:r>
        <w:t xml:space="preserve">Existing solar energy research primarily focuses on temperate climates or arid regions (e.g., German or Middle Eastern models), neglecting the high humidity, dust accumulation, and extreme solar irradiance prevalent in Thailand Bangkok. Studies from Chulalongkorn University (2022) and Mahidol University (2023) confirm that conventional silicon-based panels lose 15–30% efficiency in Bangkok's average conditions—significantly higher than global averages. Crucially, no Physicist-led research has yet integrated real-time urban environmental data from Bangkok with advanced materials engineering to create a locally adaptive energy ecosystem. This Thesis Proposal fills that void by positioning the Physicist as the central investigator to co-design solutions grounded in Thailand's specific environmental realities.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Material Innovation:</w:t>
      </w:r>
      <w:r>
        <w:t xml:space="preserve"> </w:t>
      </w:r>
      <w:r>
        <w:t xml:space="preserve">Develop and test humidity-resistant perovskite solar cells with anti-dust nanocoatings, fabricated using low-cost Thai materials (e.g., locally sourced silica nanoparticles).</w:t>
      </w:r>
    </w:p>
    <w:p>
      <w:pPr>
        <w:numPr>
          <w:ilvl w:val="0"/>
          <w:numId w:val="1001"/>
        </w:numPr>
        <w:pStyle w:val="Compact"/>
      </w:pPr>
      <w:r>
        <w:rPr>
          <w:bCs/>
          <w:b/>
        </w:rPr>
        <w:t xml:space="preserve">Urban Integration:</w:t>
      </w:r>
      <w:r>
        <w:t xml:space="preserve"> </w:t>
      </w:r>
      <w:r>
        <w:t xml:space="preserve">Model energy distribution networks for Bangkok's dense urban fabric, prioritizing high-occupancy zones like Rattanakosin Island and Silom business district.</w:t>
      </w:r>
    </w:p>
    <w:p>
      <w:pPr>
        <w:numPr>
          <w:ilvl w:val="0"/>
          <w:numId w:val="1001"/>
        </w:numPr>
        <w:pStyle w:val="Compact"/>
      </w:pPr>
      <w:r>
        <w:rPr>
          <w:bCs/>
          <w:b/>
        </w:rPr>
        <w:t xml:space="preserve">Sustainability Metrics:</w:t>
      </w:r>
      <w:r>
        <w:t xml:space="preserve"> </w:t>
      </w:r>
      <w:r>
        <w:t xml:space="preserve">Quantify lifecycle environmental impact (water usage, carbon footprint) of proposed systems in Thailand Bangkok contexts.</w:t>
      </w:r>
    </w:p>
    <w:bookmarkEnd w:id="22"/>
    <w:bookmarkStart w:id="23" w:name="iv.-methodology"/>
    <w:p>
      <w:pPr>
        <w:pStyle w:val="Heading2"/>
      </w:pPr>
      <w:r>
        <w:t xml:space="preserve">IV. Methodology</w:t>
      </w:r>
    </w:p>
    <w:p>
      <w:pPr>
        <w:pStyle w:val="FirstParagraph"/>
      </w:pPr>
      <w:r>
        <w:t xml:space="preserve">The research will deploy a three-phase approach centered in Thailand Bangkok:</w:t>
      </w:r>
    </w:p>
    <w:p>
      <w:pPr>
        <w:numPr>
          <w:ilvl w:val="0"/>
          <w:numId w:val="1002"/>
        </w:numPr>
        <w:pStyle w:val="Compact"/>
      </w:pPr>
      <w:r>
        <w:rPr>
          <w:bCs/>
          <w:b/>
        </w:rPr>
        <w:t xml:space="preserve">Phase 1 (Laboratory &amp; Simulation, Months 1–8):</w:t>
      </w:r>
      <w:r>
        <w:t xml:space="preserve"> </w:t>
      </w:r>
      <w:r>
        <w:t xml:space="preserve">Collaborate with the National Electronics and Computer Technology Center (NECTEC) in Pathum Thani (near Bangkok) to synthesize novel photovoltaic materials. Utilize computational fluid dynamics (CFD) modeling to simulate Bangkok's monsoon-driven humidity effects on panel performance.</w:t>
      </w:r>
    </w:p>
    <w:p>
      <w:pPr>
        <w:numPr>
          <w:ilvl w:val="0"/>
          <w:numId w:val="1002"/>
        </w:numPr>
        <w:pStyle w:val="Compact"/>
      </w:pPr>
      <w:r>
        <w:rPr>
          <w:bCs/>
          <w:b/>
        </w:rPr>
        <w:t xml:space="preserve">Phase 2 (Field Testing, Months 9–18):</w:t>
      </w:r>
      <w:r>
        <w:t xml:space="preserve"> </w:t>
      </w:r>
      <w:r>
        <w:t xml:space="preserve">Install prototype panels at strategic Bangkok sites: Chulalongkorn University campus (urban campus), Bang Kapi Industrial Zone (pollution-affected area), and a rooftop in Chinatown (historical district with high foot traffic). Monitor performance via IoT sensors tracking temperature, dust accumulation, and irradiance.</w:t>
      </w:r>
    </w:p>
    <w:p>
      <w:pPr>
        <w:numPr>
          <w:ilvl w:val="0"/>
          <w:numId w:val="1002"/>
        </w:numPr>
        <w:pStyle w:val="Compact"/>
      </w:pPr>
      <w:r>
        <w:rPr>
          <w:bCs/>
          <w:b/>
        </w:rPr>
        <w:t xml:space="preserve">Phase 3 (Policy Integration, Months 19–24):</w:t>
      </w:r>
      <w:r>
        <w:t xml:space="preserve"> </w:t>
      </w:r>
      <w:r>
        <w:t xml:space="preserve">Partner with the Bangkok Metropolitan Administration to translate findings into actionable urban planning guidelines for energy-efficient building codes under Thailand's Smart City initiative.</w:t>
      </w:r>
    </w:p>
    <w:bookmarkEnd w:id="23"/>
    <w:bookmarkStart w:id="24" w:name="v.-significance-and-expected-outcomes"/>
    <w:p>
      <w:pPr>
        <w:pStyle w:val="Heading2"/>
      </w:pPr>
      <w:r>
        <w:t xml:space="preserve">V. Significance and Expected Outcomes</w:t>
      </w:r>
    </w:p>
    <w:p>
      <w:pPr>
        <w:pStyle w:val="FirstParagraph"/>
      </w:pPr>
      <w:r>
        <w:t xml:space="preserve">This Thesis Proposal delivers transformative value for Thailand Bangkok by:</w:t>
      </w:r>
    </w:p>
    <w:p>
      <w:pPr>
        <w:numPr>
          <w:ilvl w:val="0"/>
          <w:numId w:val="1003"/>
        </w:numPr>
        <w:pStyle w:val="Compact"/>
      </w:pPr>
      <w:r>
        <w:rPr>
          <w:bCs/>
          <w:b/>
        </w:rPr>
        <w:t xml:space="preserve">Directly addressing local needs:</w:t>
      </w:r>
      <w:r>
        <w:t xml:space="preserve"> </w:t>
      </w:r>
      <w:r>
        <w:t xml:space="preserve">Solutions will reduce energy costs for Bangkok's 10.5 million residents while mitigating grid strain during peak monsoon months.</w:t>
      </w:r>
    </w:p>
    <w:p>
      <w:pPr>
        <w:numPr>
          <w:ilvl w:val="0"/>
          <w:numId w:val="1003"/>
        </w:numPr>
        <w:pStyle w:val="Compact"/>
      </w:pPr>
      <w:r>
        <w:rPr>
          <w:bCs/>
          <w:b/>
        </w:rPr>
        <w:t xml:space="preserve">Elevating Thai physics research:</w:t>
      </w:r>
      <w:r>
        <w:t xml:space="preserve"> </w:t>
      </w:r>
      <w:r>
        <w:t xml:space="preserve">Establishing a replicable framework for Physicist-led climate adaptation science in Southeast Asia, positioning Thailand as an innovation hub beyond ASEAN.</w:t>
      </w:r>
    </w:p>
    <w:p>
      <w:pPr>
        <w:numPr>
          <w:ilvl w:val="0"/>
          <w:numId w:val="1003"/>
        </w:numPr>
        <w:pStyle w:val="Compact"/>
      </w:pPr>
      <w:r>
        <w:rPr>
          <w:bCs/>
          <w:b/>
        </w:rPr>
        <w:t xml:space="preserve">Creating economic impact:</w:t>
      </w:r>
      <w:r>
        <w:t xml:space="preserve"> </w:t>
      </w:r>
      <w:r>
        <w:t xml:space="preserve">Scalable prototypes could generate export revenue (e.g., to similar tropical cities in Vietnam or Indonesia) and support Thailand's emerging green tech sector.</w:t>
      </w:r>
    </w:p>
    <w:p>
      <w:pPr>
        <w:pStyle w:val="FirstParagraph"/>
      </w:pPr>
      <w:r>
        <w:t xml:space="preserve">The Physicist will produce at least 3 peer-reviewed publications in journals like</w:t>
      </w:r>
      <w:r>
        <w:t xml:space="preserve"> </w:t>
      </w:r>
      <w:r>
        <w:rPr>
          <w:iCs/>
          <w:i/>
        </w:rPr>
        <w:t xml:space="preserve">Solar Energy Materials and Solar Cells</w:t>
      </w:r>
      <w:r>
        <w:t xml:space="preserve">, contribute to Thailand's Energy Policy Framework, and train local students through the project’s partnership with Bangkok University’s Physics Department. Crucially, all data collection will adhere to Thai ethical guidelines (e.g., Office of National Higher Education Commission regulations) and prioritize community engagement via workshops at local schools in Bangkok.</w:t>
      </w:r>
    </w:p>
    <w:bookmarkEnd w:id="24"/>
    <w:bookmarkStart w:id="25" w:name="vi.-feasibility-and-resource-alignment"/>
    <w:p>
      <w:pPr>
        <w:pStyle w:val="Heading2"/>
      </w:pPr>
      <w:r>
        <w:t xml:space="preserve">VI. Feasibility and Resource Alignment</w:t>
      </w:r>
    </w:p>
    <w:p>
      <w:pPr>
        <w:pStyle w:val="FirstParagraph"/>
      </w:pPr>
      <w:r>
        <w:t xml:space="preserve">Thailand Bangkok offers unparalleled resources for this research:</w:t>
      </w:r>
    </w:p>
    <w:p>
      <w:pPr>
        <w:numPr>
          <w:ilvl w:val="0"/>
          <w:numId w:val="1004"/>
        </w:numPr>
        <w:pStyle w:val="Compact"/>
      </w:pPr>
      <w:r>
        <w:rPr>
          <w:bCs/>
          <w:b/>
        </w:rPr>
        <w:t xml:space="preserve">Infrastructure:</w:t>
      </w:r>
      <w:r>
        <w:t xml:space="preserve"> </w:t>
      </w:r>
      <w:r>
        <w:t xml:space="preserve">Access to the National Science and Technology Development Agency’s (NSTDA) cleanrooms in Bangkok’s Bio-Industry Park.</w:t>
      </w:r>
    </w:p>
    <w:p>
      <w:pPr>
        <w:numPr>
          <w:ilvl w:val="0"/>
          <w:numId w:val="1004"/>
        </w:numPr>
        <w:pStyle w:val="Compact"/>
      </w:pPr>
      <w:r>
        <w:rPr>
          <w:bCs/>
          <w:b/>
        </w:rPr>
        <w:t xml:space="preserve">Policy Support:</w:t>
      </w:r>
      <w:r>
        <w:t xml:space="preserve"> </w:t>
      </w:r>
      <w:r>
        <w:t xml:space="preserve">Alignment with Thailand 4.0 Economic Strategy, which prioritizes "Smart City" innovation through tax incentives for physics-based R&amp;D.</w:t>
      </w:r>
    </w:p>
    <w:p>
      <w:pPr>
        <w:numPr>
          <w:ilvl w:val="0"/>
          <w:numId w:val="1004"/>
        </w:numPr>
        <w:pStyle w:val="Compact"/>
      </w:pPr>
      <w:r>
        <w:rPr>
          <w:bCs/>
          <w:b/>
        </w:rPr>
        <w:t xml:space="preserve">Stakeholder Engagement:</w:t>
      </w:r>
      <w:r>
        <w:t xml:space="preserve"> </w:t>
      </w:r>
      <w:r>
        <w:t xml:space="preserve">Commitments from Bangkok City Hall and the Electricity Generating Authority of Thailand (EGAT) to provide field sites and data sharing.</w:t>
      </w:r>
    </w:p>
    <w:bookmarkEnd w:id="25"/>
    <w:bookmarkStart w:id="26" w:name="vii.-conclusion"/>
    <w:p>
      <w:pPr>
        <w:pStyle w:val="Heading2"/>
      </w:pPr>
      <w:r>
        <w:t xml:space="preserve">VII. Conclusion</w:t>
      </w:r>
    </w:p>
    <w:p>
      <w:pPr>
        <w:pStyle w:val="FirstParagraph"/>
      </w:pPr>
      <w:r>
        <w:t xml:space="preserve">This Thesis Proposal positions the Physicist as a catalyst for sustainable urban transformation in Thailand Bangkok—a city where physics must meet pragmatism to solve real-world problems. By embedding research within Bangkok’s environmental and socioeconomic fabric, this work transcends theoretical physics to deliver measurable resilience against climate pressures. The proposed study directly responds to Thailand's national imperative for climate-smart technology while establishing a blueprint for how Physicists can drive localized innovation in rapidly developing urban centers worldwide. As Bangkok continues its journey toward becoming a carbon-neutral megacity by 2050, this Thesis Proposal ensures that the science behind its energy future is not imported, but</w:t>
      </w:r>
      <w:r>
        <w:t xml:space="preserve"> </w:t>
      </w:r>
      <w:r>
        <w:rPr>
          <w:iCs/>
          <w:i/>
        </w:rPr>
        <w:t xml:space="preserve">invented here</w:t>
      </w:r>
      <w:r>
        <w:t xml:space="preserv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Through Applied Physics in Thailand Bangkok</dc:title>
  <dc:creator/>
  <cp:keywords/>
  <dcterms:created xsi:type="dcterms:W3CDTF">2026-04-30T20:19:14Z</dcterms:created>
  <dcterms:modified xsi:type="dcterms:W3CDTF">2026-04-30T20:19:14Z</dcterms:modified>
</cp:coreProperties>
</file>

<file path=docProps/custom.xml><?xml version="1.0" encoding="utf-8"?>
<Properties xmlns="http://schemas.openxmlformats.org/officeDocument/2006/custom-properties" xmlns:vt="http://schemas.openxmlformats.org/officeDocument/2006/docPropsVTypes"/>
</file>