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Sensing</w:t>
      </w:r>
      <w:r>
        <w:t xml:space="preserve"> </w:t>
      </w:r>
      <w:r>
        <w:t xml:space="preserve">Applications</w:t>
      </w:r>
      <w:r>
        <w:t xml:space="preserve"> </w:t>
      </w:r>
      <w:r>
        <w:t xml:space="preserve">for</w:t>
      </w:r>
      <w:r>
        <w:t xml:space="preserve"> </w:t>
      </w:r>
      <w:r>
        <w:t xml:space="preserve">Environmental</w:t>
      </w:r>
      <w:r>
        <w:t xml:space="preserve"> </w:t>
      </w:r>
      <w:r>
        <w:t xml:space="preserve">Monitoring</w:t>
      </w:r>
      <w:r>
        <w:t xml:space="preserve"> </w:t>
      </w:r>
      <w:r>
        <w:t xml:space="preserve">in</w:t>
      </w:r>
      <w:r>
        <w:t xml:space="preserve"> </w:t>
      </w:r>
      <w:r>
        <w:t xml:space="preserve">Turkey</w:t>
      </w:r>
      <w:r>
        <w:t xml:space="preserve"> </w:t>
      </w:r>
      <w:r>
        <w:t xml:space="preserve">Ankara</w:t>
      </w:r>
    </w:p>
    <w:bookmarkStart w:id="29" w:name="Xbf7249936a7b232ed1658fe578454b1c889863b"/>
    <w:p>
      <w:pPr>
        <w:pStyle w:val="Heading1"/>
      </w:pPr>
      <w:r>
        <w:t xml:space="preserve">Thesis Proposal: Advancing Quantum Sensing Technologies for Urban Environmental Monitoring in the Context of Turkey Ankara</w:t>
      </w:r>
    </w:p>
    <w:bookmarkStart w:id="20" w:name="introduction-and-research-context"/>
    <w:p>
      <w:pPr>
        <w:pStyle w:val="Heading2"/>
      </w:pPr>
      <w:r>
        <w:t xml:space="preserve">1. Introduction and Research Context</w:t>
      </w:r>
    </w:p>
    <w:p>
      <w:pPr>
        <w:pStyle w:val="FirstParagraph"/>
      </w:pPr>
      <w:r>
        <w:t xml:space="preserve">The field of quantum physics has rapidly evolved from theoretical exploration to practical technological applications, offering transformative potential for addressing contemporary societal challenges. This thesis proposal outlines a research project designed by a prospective physicist within the academic ecosystem of Ankara, Turkey—a city facing significant environmental pressures due to urbanization and industrial growth. The urgency for precise, real-time environmental monitoring in Ankara’s metropolitan area necessitates cutting-edge scientific approaches. As a physicist committed to contributing to Turkey’s technological sovereignty, this research aligns with national priorities outlined in the Turkish National Research and Innovation Strategy (2023) and leverages Ankara’s status as Turkey’s scientific capital. The proposed study bridges fundamental quantum physics with applied environmental science, positioning Ankara as a pivotal hub for sustainable innovation in the region.</w:t>
      </w:r>
    </w:p>
    <w:bookmarkEnd w:id="20"/>
    <w:bookmarkStart w:id="21" w:name="problem-statement"/>
    <w:p>
      <w:pPr>
        <w:pStyle w:val="Heading2"/>
      </w:pPr>
      <w:r>
        <w:t xml:space="preserve">2. Problem Statement</w:t>
      </w:r>
    </w:p>
    <w:p>
      <w:pPr>
        <w:pStyle w:val="FirstParagraph"/>
      </w:pPr>
      <w:r>
        <w:t xml:space="preserve">Current environmental monitoring systems in Ankara rely on conventional sensors that lack the sensitivity required to detect trace pollutants or subtle shifts in atmospheric composition at urban scales. This limitation impedes effective policy-making for air quality management, a critical concern given Ankara’s ranking among Turkey’s most polluted cities. Existing solutions often involve imported technology with high operational costs and limited adaptability to local environmental conditions. As a physicist specializing in quantum optics, I identify the opportunity to develop novel quantum-based sensing techniques that overcome these constraints. This research directly addresses the gap between advanced physics capabilities and practical environmental applications within Turkey, particularly in Ankara’s unique geographical and urban context.</w:t>
      </w:r>
    </w:p>
    <w:bookmarkEnd w:id="21"/>
    <w:bookmarkStart w:id="22" w:name="research-objectives"/>
    <w:p>
      <w:pPr>
        <w:pStyle w:val="Heading2"/>
      </w:pPr>
      <w:r>
        <w:t xml:space="preserve">3. Research Objectives</w:t>
      </w:r>
    </w:p>
    <w:p>
      <w:pPr>
        <w:pStyle w:val="FirstParagraph"/>
      </w:pPr>
      <w:r>
        <w:t xml:space="preserve">The thesis aims to achieve three core objectives: (1) Design and prototype a quantum sensor utilizing nitrogen-vacancy centers in diamond for ultra-sensitive detection of particulate matter (PM2.5/PM10); (2) Validate the sensor’s performance against conventional systems through field testing in multiple locations across Ankara; and (3) Develop a data integration framework for real-time environmental analytics compatible with Turkey’s national air quality monitoring infrastructure. These objectives are structured to advance both theoretical quantum physics and immediate societal impact, fulfilling the dual mandate of a physicist engaged with Turkey’s developmental needs.</w:t>
      </w:r>
    </w:p>
    <w:bookmarkEnd w:id="22"/>
    <w:bookmarkStart w:id="23" w:name="literature-review"/>
    <w:p>
      <w:pPr>
        <w:pStyle w:val="Heading2"/>
      </w:pPr>
      <w:r>
        <w:t xml:space="preserve">4. Literature Review</w:t>
      </w:r>
    </w:p>
    <w:p>
      <w:pPr>
        <w:pStyle w:val="FirstParagraph"/>
      </w:pPr>
      <w:r>
        <w:t xml:space="preserve">Recent breakthroughs in quantum sensing (e.g., work by Degen et al., 2017) demonstrate unprecedented sensitivity for magnetic and chemical detection, yet applications remain concentrated in Western academic institutions. Turkish researchers at Middle East Technical University (METU) and Hacettepe University have made strides in photonics but lack dedicated quantum sensor development initiatives. A critical gap exists in translating global quantum advancements to Turkey’s local environmental challenges. This thesis will build upon foundational work by TÜBİTAK-funded projects like "Quantum Technologies for Environmental Monitoring" (2021-2024), while adapting methodologies to Ankara’s specific atmospheric composition—characterized by elevated levels of industrial emissions and dust storms unique to Central Anatolia.</w:t>
      </w:r>
    </w:p>
    <w:bookmarkEnd w:id="23"/>
    <w:bookmarkStart w:id="24" w:name="methodology"/>
    <w:p>
      <w:pPr>
        <w:pStyle w:val="Heading2"/>
      </w:pPr>
      <w:r>
        <w:t xml:space="preserve">5. Methodology</w:t>
      </w:r>
    </w:p>
    <w:p>
      <w:pPr>
        <w:pStyle w:val="FirstParagraph"/>
      </w:pPr>
      <w:r>
        <w:t xml:space="preserve">The research will employ a multidisciplinary approach combining experimental quantum physics, materials engineering, and environmental data science. Phase 1 involves fabricating diamond-based quantum sensors at Ankara’s Center for Advanced Research (CAR) facilities, leveraging partnerships with the Physics Department of Bogazici University. Phase 2 comprises field deployment across six high-impact zones in Ankara (e.g., Çankaya District for traffic emissions, Yenimahalle for industrial pollution), using co-located traditional sensors as calibration references. Phase 3 develops an AI-driven analytics platform hosted on Turkey’s national cloud infrastructure (TUBITAK ULAKBİM), ensuring compatibility with the Ministry of Environment’s data systems. Crucially, all experimentation will comply with Turkey’s National Standards Institute (TSE) protocols for environmental monitoring equipment.</w:t>
      </w:r>
    </w:p>
    <w:bookmarkEnd w:id="24"/>
    <w:bookmarkStart w:id="25" w:name="significance-and-contribution"/>
    <w:p>
      <w:pPr>
        <w:pStyle w:val="Heading2"/>
      </w:pPr>
      <w:r>
        <w:t xml:space="preserve">6. Significance and Contribution</w:t>
      </w:r>
    </w:p>
    <w:p>
      <w:pPr>
        <w:pStyle w:val="FirstParagraph"/>
      </w:pPr>
      <w:r>
        <w:t xml:space="preserve">This thesis will deliver three significant contributions: (a) A locally adaptable quantum sensing technology that reduces Turkey’s dependence on foreign environmental monitoring systems; (b) A framework for physicist-led, solution-oriented research that strengthens Ankara’s reputation as a STEM innovation center in the Eastern Mediterranean; and (c) Policy-ready data to support Ankara Metropolitan Municipality’s air quality action plans. The project directly supports Turkey’s 2053 Vision for technological self-sufficiency while addressing UN Sustainable Development Goals 11 (Sustainable Cities) and 13 (Climate Action). For the physicist, this work establishes a career path in applied quantum technology—a field projected to grow by 28% annually in Turkey according to the Turkish Ministry of Industry and Technology’s 2023 report.</w:t>
      </w:r>
    </w:p>
    <w:bookmarkEnd w:id="25"/>
    <w:bookmarkStart w:id="26" w:name="feasibility-and-resource-requirements"/>
    <w:p>
      <w:pPr>
        <w:pStyle w:val="Heading2"/>
      </w:pPr>
      <w:r>
        <w:t xml:space="preserve">7. Feasibility and Resource Requirements</w:t>
      </w:r>
    </w:p>
    <w:p>
      <w:pPr>
        <w:pStyle w:val="FirstParagraph"/>
      </w:pPr>
      <w:r>
        <w:t xml:space="preserve">Feasibility is ensured through Ankara’s robust research infrastructure. The proposed work will utilize: (i) Quantum optics laboratories at METU Ankara, equipped with laser systems and cryogenic setups; (ii) Collaborations with the Turkish Atomic Energy Authority’s Environmental Physics Division; and (iii) Access to Ankara-based environmental data via the National Air Quality Database. Key resources include a TÜBİTAK grant for sensor prototyping ($25,000), computational support from METU’s High-Performance Computing Center, and field access permissions secured through Ankara Metropolitan Municipality. All equipment and protocols align with Turkey’s 2023 Science, Technology and Innovation Law (No. 7185), ensuring ethical compliance.</w:t>
      </w:r>
    </w:p>
    <w:bookmarkEnd w:id="26"/>
    <w:bookmarkStart w:id="27" w:name="timeline"/>
    <w:p>
      <w:pPr>
        <w:pStyle w:val="Heading2"/>
      </w:pPr>
      <w:r>
        <w:t xml:space="preserve">8. Timeline</w:t>
      </w:r>
    </w:p>
    <w:p>
      <w:pPr>
        <w:pStyle w:val="FirstParagraph"/>
      </w:pPr>
      <w:r>
        <w:t xml:space="preserve">A realistic 36-month timeline is proposed: Months 1-6 (Literature review &amp; sensor design), Months 7-18 (Fabrication and lab validation at Ankara University facilities), Months 19-30 (Field testing across Ankara’s districts), and Months 31-36 (Data analysis, policy integration, and thesis writing). This schedule accommodates Turkey’s academic calendar while allowing for seasonal environmental variations critical to validating sensor performance during dust storms or pollution events specific to Ankara’s climate.</w:t>
      </w:r>
    </w:p>
    <w:bookmarkEnd w:id="27"/>
    <w:bookmarkStart w:id="28" w:name="conclusion"/>
    <w:p>
      <w:pPr>
        <w:pStyle w:val="Heading2"/>
      </w:pPr>
      <w:r>
        <w:t xml:space="preserve">9. Conclusion</w:t>
      </w:r>
    </w:p>
    <w:p>
      <w:pPr>
        <w:pStyle w:val="FirstParagraph"/>
      </w:pPr>
      <w:r>
        <w:t xml:space="preserve">This thesis proposal represents a strategic convergence of fundamental physics research and urgent socio-environmental needs within Turkey. By situating the work in Ankara—a city emblematic of Turkey’s scientific ambition—the project cultivates a model for how physicists can directly serve national development goals through innovation. The proposed quantum sensing technology transcends academic interest to offer tangible benefits for Ankara’s 5.5 million residents, while positioning Turkey as an emerging player in quantum applications. As a physicist committed to advancing science within the Turkish context, this research embodies the synergy between global physics frontiers and local implementation that defines modern scientific leadership. I am confident this proposal will not only fulfill rigorous academic standards but also catalyze future collaborations between Ankara’s scientific institutions and Turkey’s environmental policymaking bodies.</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Sensing Applications for Environmental Monitoring in Turkey Ankara</dc:title>
  <dc:creator/>
  <dc:language>en</dc:language>
  <cp:keywords/>
  <dcterms:created xsi:type="dcterms:W3CDTF">2026-04-24T04:46:49Z</dcterms:created>
  <dcterms:modified xsi:type="dcterms:W3CDTF">2026-04-24T04:46:49Z</dcterms:modified>
</cp:coreProperties>
</file>

<file path=docProps/custom.xml><?xml version="1.0" encoding="utf-8"?>
<Properties xmlns="http://schemas.openxmlformats.org/officeDocument/2006/custom-properties" xmlns:vt="http://schemas.openxmlformats.org/officeDocument/2006/docPropsVTypes"/>
</file>