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Energy</w:t>
      </w:r>
      <w:r>
        <w:t xml:space="preserve"> </w:t>
      </w:r>
      <w:r>
        <w:t xml:space="preserve">Applications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24adf2dcfa50724e31a6d2d955350cb69dbe175"/>
    <w:p>
      <w:pPr>
        <w:pStyle w:val="Heading1"/>
      </w:pPr>
      <w:r>
        <w:t xml:space="preserve">Thesis Proposal: Advancing Quantum Materials for Sustainable Energy Applications in United Kingdom Birmingham</w:t>
      </w:r>
    </w:p>
    <w:bookmarkStart w:id="20" w:name="introduction-and-context"/>
    <w:p>
      <w:pPr>
        <w:pStyle w:val="Heading2"/>
      </w:pPr>
      <w:r>
        <w:t xml:space="preserve">1. Introduction and Context</w:t>
      </w:r>
    </w:p>
    <w:p>
      <w:pPr>
        <w:pStyle w:val="FirstParagraph"/>
      </w:pPr>
      <w:r>
        <w:t xml:space="preserve">The role of a Physicist in addressing global sustainability challenges has never been more critical, particularly within the strategic framework of the United Kingdom's net-zero commitments. This Thesis Proposal outlines a doctoral research project positioned at the University of Birmingham, leveraging Birmingham's unique position as a hub for advanced materials science and quantum technology within the United Kingdom. The project directly responds to UK government priorities outlined in documents such as the</w:t>
      </w:r>
      <w:r>
        <w:t xml:space="preserve"> </w:t>
      </w:r>
      <w:r>
        <w:rPr>
          <w:iCs/>
          <w:i/>
        </w:rPr>
        <w:t xml:space="preserve">UK Energy Security Strategy 2023</w:t>
      </w:r>
      <w:r>
        <w:t xml:space="preserve"> </w:t>
      </w:r>
      <w:r>
        <w:t xml:space="preserve">and</w:t>
      </w:r>
      <w:r>
        <w:t xml:space="preserve"> </w:t>
      </w:r>
      <w:r>
        <w:rPr>
          <w:iCs/>
          <w:i/>
        </w:rPr>
        <w:t xml:space="preserve">Advanced Materials Programme</w:t>
      </w:r>
      <w:r>
        <w:t xml:space="preserve">, which emphasize accelerating innovation in clean energy technologies. As a prospective Physicist, this research will contribute to Birmingham's ambition to become a leading centre for quantum-enabled sustainable solutions, aligning with regional economic development goals while advancing fundamental physics.</w:t>
      </w:r>
    </w:p>
    <w:bookmarkEnd w:id="20"/>
    <w:bookmarkStart w:id="21" w:name="research-problem-and-significance"/>
    <w:p>
      <w:pPr>
        <w:pStyle w:val="Heading2"/>
      </w:pPr>
      <w:r>
        <w:t xml:space="preserve">2. Research Problem and Significance</w:t>
      </w:r>
    </w:p>
    <w:p>
      <w:pPr>
        <w:pStyle w:val="FirstParagraph"/>
      </w:pPr>
      <w:r>
        <w:t xml:space="preserve">Current photovoltaic and energy storage technologies face efficiency limitations primarily due to material-level constraints in charge carrier dynamics. While silicon-based solar cells dominate the market, their theoretical efficiency ceiling (~30%) is nearing practical limits, necessitating exploration of next-generation quantum materials such as perovskite-quantum dot hybrids and 2D transition metal dichalcogenides (TMDs). In the United Kingdom Birmingham context, this research addresses a critical regional need: reducing energy poverty in urban centres through locally developed, high-efficiency solutions. Birmingham's dense population and industrial heritage create a compelling testbed for scalable renewable integration. As a Physicist engaging with this challenge, the proposed work seeks to bridge fundamental quantum physics with tangible energy applications—directly supporting the UK's Industrial Strategy Challenge Fund initiatives focused on sustainable energy.</w:t>
      </w:r>
    </w:p>
    <w:bookmarkEnd w:id="21"/>
    <w:bookmarkStart w:id="22" w:name="research-objectives"/>
    <w:p>
      <w:pPr>
        <w:pStyle w:val="Heading2"/>
      </w:pPr>
      <w:r>
        <w:t xml:space="preserve">3. Research Objectives</w:t>
      </w:r>
    </w:p>
    <w:p>
      <w:pPr>
        <w:pStyle w:val="FirstParagraph"/>
      </w:pPr>
      <w:r>
        <w:t xml:space="preserve">This Thesis Proposal defines three interlinked objectives for the Physicist researcher:</w:t>
      </w:r>
    </w:p>
    <w:p>
      <w:pPr>
        <w:numPr>
          <w:ilvl w:val="0"/>
          <w:numId w:val="1001"/>
        </w:numPr>
        <w:pStyle w:val="Compact"/>
      </w:pPr>
      <w:r>
        <w:rPr>
          <w:bCs/>
          <w:b/>
        </w:rPr>
        <w:t xml:space="preserve">Quantum Dynamics Characterization:</w:t>
      </w:r>
      <w:r>
        <w:t xml:space="preserve"> </w:t>
      </w:r>
      <w:r>
        <w:t xml:space="preserve">Investigate ultrafast charge separation mechanisms in novel quantum material heterostructures using time-resolved spectroscopy at the University of Birmingham's Quantum Materials Laboratory, a facility uniquely equipped for this work within the United Kingdom.</w:t>
      </w:r>
    </w:p>
    <w:p>
      <w:pPr>
        <w:numPr>
          <w:ilvl w:val="0"/>
          <w:numId w:val="1001"/>
        </w:numPr>
        <w:pStyle w:val="Compact"/>
      </w:pPr>
      <w:r>
        <w:rPr>
          <w:bCs/>
          <w:b/>
        </w:rPr>
        <w:t xml:space="preserve">Device Integration Protocols:</w:t>
      </w:r>
      <w:r>
        <w:t xml:space="preserve"> </w:t>
      </w:r>
      <w:r>
        <w:t xml:space="preserve">Develop scalable fabrication protocols for quantum-enhanced solar cells compatible with Birmingham-based industrial partners (e.g., Siemens Energy UK and Birmingham Science Park tenants), ensuring alignment with UK manufacturing standards.</w:t>
      </w:r>
    </w:p>
    <w:p>
      <w:pPr>
        <w:numPr>
          <w:ilvl w:val="0"/>
          <w:numId w:val="1001"/>
        </w:numPr>
        <w:pStyle w:val="Compact"/>
      </w:pPr>
      <w:r>
        <w:rPr>
          <w:bCs/>
          <w:b/>
        </w:rPr>
        <w:t xml:space="preserve">Sustainability Impact Assessment:</w:t>
      </w:r>
      <w:r>
        <w:t xml:space="preserve"> </w:t>
      </w:r>
      <w:r>
        <w:t xml:space="preserve">Quantify the carbon footprint reduction potential of proposed technologies against current market solutions, using methodologies endorsed by the UK's Committee on Climate Change to validate real-world viability for deployment in United Kingdom cities.</w:t>
      </w:r>
    </w:p>
    <w:bookmarkEnd w:id="22"/>
    <w:bookmarkStart w:id="23" w:name="X64880b0102d9c3bb1e01fbc4d4c8f60dc881fc8"/>
    <w:p>
      <w:pPr>
        <w:pStyle w:val="Heading2"/>
      </w:pPr>
      <w:r>
        <w:t xml:space="preserve">4. Methodology and Birmingham-Specific Resources</w:t>
      </w:r>
    </w:p>
    <w:p>
      <w:pPr>
        <w:pStyle w:val="FirstParagraph"/>
      </w:pPr>
      <w:r>
        <w:t xml:space="preserve">The research methodology adopts a multi-scale approach combining theoretical physics, experimental synthesis, and applied engineering. Crucially, this Thesis Proposal leverages Birmingham's exceptional ecosystem:</w:t>
      </w:r>
    </w:p>
    <w:p>
      <w:pPr>
        <w:numPr>
          <w:ilvl w:val="0"/>
          <w:numId w:val="1002"/>
        </w:numPr>
        <w:pStyle w:val="Compact"/>
      </w:pPr>
      <w:r>
        <w:rPr>
          <w:iCs/>
          <w:i/>
        </w:rPr>
        <w:t xml:space="preserve">Experimental Infrastructure:</w:t>
      </w:r>
      <w:r>
        <w:t xml:space="preserve"> </w:t>
      </w:r>
      <w:r>
        <w:t xml:space="preserve">Utilization of the University of Birmingham's £12M Quantum Materials Facility—including ultrafast laser systems (80 fs pulses) and cryogenic electron microscopes—to analyse quantum phenomena at nanoscale precision.</w:t>
      </w:r>
    </w:p>
    <w:p>
      <w:pPr>
        <w:numPr>
          <w:ilvl w:val="0"/>
          <w:numId w:val="1002"/>
        </w:numPr>
        <w:pStyle w:val="Compact"/>
      </w:pPr>
      <w:r>
        <w:rPr>
          <w:iCs/>
          <w:i/>
        </w:rPr>
        <w:t xml:space="preserve">Interdisciplinary Collaboration:</w:t>
      </w:r>
      <w:r>
        <w:t xml:space="preserve"> </w:t>
      </w:r>
      <w:r>
        <w:t xml:space="preserve">Partnerships with the Birmingham Centre for Energy Storage (BCES) and Aston University's Quantum Engineering Centre, enabling cross-pollination of expertise essential for a holistic Physicist's perspective.</w:t>
      </w:r>
    </w:p>
    <w:p>
      <w:pPr>
        <w:numPr>
          <w:ilvl w:val="0"/>
          <w:numId w:val="1002"/>
        </w:numPr>
        <w:pStyle w:val="Compact"/>
      </w:pPr>
      <w:r>
        <w:rPr>
          <w:iCs/>
          <w:i/>
        </w:rPr>
        <w:t xml:space="preserve">Industry Engagement:</w:t>
      </w:r>
      <w:r>
        <w:t xml:space="preserve"> </w:t>
      </w:r>
      <w:r>
        <w:t xml:space="preserve">Regular workshops with Midlands-based SMEs through the Birmingham City Council's Clean Growth Programme, ensuring research direction remains grounded in United Kingdom market needs and Birmingham's economic development strategy.</w:t>
      </w:r>
    </w:p>
    <w:p>
      <w:pPr>
        <w:pStyle w:val="FirstParagraph"/>
      </w:pPr>
      <w:r>
        <w:t xml:space="preserve">The methodology explicitly avoids generic approaches by incorporating data from Birmingham-specific urban energy grids (via collaboration with UK Power Networks) to calibrate models under realistic operating conditions. This localisation is vital for a Thesis Proposal targeting the United Kingdom context, as national policies require regional adaptation for effective implementation.</w:t>
      </w:r>
    </w:p>
    <w:bookmarkEnd w:id="23"/>
    <w:bookmarkStart w:id="24" w:name="expected-contributions-and-impact"/>
    <w:p>
      <w:pPr>
        <w:pStyle w:val="Heading2"/>
      </w:pPr>
      <w:r>
        <w:t xml:space="preserve">5. Expected Contributions and Impact</w:t>
      </w:r>
    </w:p>
    <w:p>
      <w:pPr>
        <w:pStyle w:val="FirstParagraph"/>
      </w:pPr>
      <w:r>
        <w:t xml:space="preserve">This Thesis Proposal anticipates three significant contributions:</w:t>
      </w:r>
    </w:p>
    <w:p>
      <w:pPr>
        <w:numPr>
          <w:ilvl w:val="0"/>
          <w:numId w:val="1003"/>
        </w:numPr>
        <w:pStyle w:val="Compact"/>
      </w:pPr>
      <w:r>
        <w:rPr>
          <w:bCs/>
          <w:b/>
        </w:rPr>
        <w:t xml:space="preserve">Scientific:</w:t>
      </w:r>
      <w:r>
        <w:t xml:space="preserve"> </w:t>
      </w:r>
      <w:r>
        <w:t xml:space="preserve">Publication of 3-4 high-impact papers in journals such as Nature Materials or Advanced Energy Materials, establishing new benchmarks for charge carrier dynamics in quantum materials. This work will position the Physicist as an emerging leader in UK quantum energy research.</w:t>
      </w:r>
    </w:p>
    <w:p>
      <w:pPr>
        <w:numPr>
          <w:ilvl w:val="0"/>
          <w:numId w:val="1003"/>
        </w:numPr>
        <w:pStyle w:val="Compact"/>
      </w:pPr>
      <w:r>
        <w:rPr>
          <w:bCs/>
          <w:b/>
        </w:rPr>
        <w:t xml:space="preserve">Technological:</w:t>
      </w:r>
      <w:r>
        <w:t xml:space="preserve"> </w:t>
      </w:r>
      <w:r>
        <w:t xml:space="preserve">A patentable process for low-cost, high-efficiency quantum solar cell integration, directly applicable to Birmingham's urban renewal projects (e.g., the £300M West Midlands Combined Authority housing retrofit programme).</w:t>
      </w:r>
    </w:p>
    <w:p>
      <w:pPr>
        <w:numPr>
          <w:ilvl w:val="0"/>
          <w:numId w:val="1003"/>
        </w:numPr>
        <w:pStyle w:val="Compact"/>
      </w:pPr>
      <w:r>
        <w:rPr>
          <w:bCs/>
          <w:b/>
        </w:rPr>
        <w:t xml:space="preserve">Societal:</w:t>
      </w:r>
      <w:r>
        <w:t xml:space="preserve"> </w:t>
      </w:r>
      <w:r>
        <w:t xml:space="preserve">A framework for quantifying energy justice impacts in UK cities, supporting policymakers in Birmingham and across the United Kingdom to prioritize equitable clean energy access—a critical consideration given UK-wide inequalities in energy vulnerability.</w:t>
      </w:r>
    </w:p>
    <w:bookmarkEnd w:id="24"/>
    <w:bookmarkStart w:id="25" w:name="timeline-and-feasibility"/>
    <w:p>
      <w:pPr>
        <w:pStyle w:val="Heading2"/>
      </w:pPr>
      <w:r>
        <w:t xml:space="preserve">6. Timeline and Feasibility</w:t>
      </w:r>
    </w:p>
    <w:p>
      <w:pPr>
        <w:pStyle w:val="FirstParagraph"/>
      </w:pPr>
      <w:r>
        <w:t xml:space="preserve">The proposed 3.5-year PhD timeline is meticulously aligned with University of Birmingham's research calendar and UK funding cycles:</w:t>
      </w:r>
    </w:p>
    <w:p>
      <w:pPr>
        <w:numPr>
          <w:ilvl w:val="0"/>
          <w:numId w:val="1004"/>
        </w:numPr>
        <w:pStyle w:val="Compact"/>
      </w:pPr>
      <w:r>
        <w:rPr>
          <w:iCs/>
          <w:i/>
        </w:rPr>
        <w:t xml:space="preserve">Year 1:</w:t>
      </w:r>
      <w:r>
        <w:t xml:space="preserve"> </w:t>
      </w:r>
      <w:r>
        <w:t xml:space="preserve">Literature review, quantum material synthesis (using Birmingham's Cleanroom facilities), and baseline device testing.</w:t>
      </w:r>
    </w:p>
    <w:p>
      <w:pPr>
        <w:numPr>
          <w:ilvl w:val="0"/>
          <w:numId w:val="1004"/>
        </w:numPr>
        <w:pStyle w:val="Compact"/>
      </w:pPr>
      <w:r>
        <w:rPr>
          <w:iCs/>
          <w:i/>
        </w:rPr>
        <w:t xml:space="preserve">Year 2:</w:t>
      </w:r>
      <w:r>
        <w:t xml:space="preserve"> </w:t>
      </w:r>
      <w:r>
        <w:t xml:space="preserve">Ultrafast characterization, industry co-design sessions (Birmingham-based partners), and model refinement.</w:t>
      </w:r>
    </w:p>
    <w:p>
      <w:pPr>
        <w:numPr>
          <w:ilvl w:val="0"/>
          <w:numId w:val="1004"/>
        </w:numPr>
        <w:pStyle w:val="Compact"/>
      </w:pPr>
      <w:r>
        <w:rPr>
          <w:iCs/>
          <w:i/>
        </w:rPr>
        <w:t xml:space="preserve">Year 3:</w:t>
      </w:r>
      <w:r>
        <w:t xml:space="preserve"> </w:t>
      </w:r>
      <w:r>
        <w:t xml:space="preserve">Scalable prototype development, impact assessment, and thesis writing.</w:t>
      </w:r>
    </w:p>
    <w:p>
      <w:pPr>
        <w:pStyle w:val="FirstParagraph"/>
      </w:pPr>
      <w:r>
        <w:t xml:space="preserve">The feasibility is reinforced by the Physicist's access to Birmingham's established research clusters—such as the EPSRC-funded Centre for Doctoral Training in Advanced Characterisation of Materials—and existing collaborations with UKRI (UK Research and Innovation) projects focused on sustainable energy. The proposed timeline ensures delivery within standard doctoral periods while allowing for necessary adjustments through Birmingham's structured supervision model.</w:t>
      </w:r>
    </w:p>
    <w:bookmarkEnd w:id="25"/>
    <w:bookmarkStart w:id="26" w:name="conclusion"/>
    <w:p>
      <w:pPr>
        <w:pStyle w:val="Heading2"/>
      </w:pPr>
      <w:r>
        <w:t xml:space="preserve">7. Conclusion</w:t>
      </w:r>
    </w:p>
    <w:p>
      <w:pPr>
        <w:pStyle w:val="FirstParagraph"/>
      </w:pPr>
      <w:r>
        <w:t xml:space="preserve">This Thesis Proposal represents a strategic opportunity for a Physicist to conduct transformative research at the intersection of quantum physics and urban sustainability, firmly rooted in the United Kingdom Birmingham context. It transcends theoretical exploration by directly addressing regional energy challenges through locally relevant innovation, thereby strengthening Birmingham's role as a UK leader in the green technology revolution. By embedding this project within Birmingham's industrial ecosystem and aligning with national policy imperatives, it ensures that the Physicist will not only advance their academic career but also deliver measurable societal impact—precisely what the United Kingdom requires to achieve its net-zero targets. As one of Birmingham's emerging Physicists, this work will contribute to a legacy of scientific excellence that benefits not just the city, but the entire United Kingdom in its journey toward sustainable energy independence.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for Sustainable Energy Applications in United Kingdom Birmingham</dc:title>
  <dc:creator/>
  <dc:language>en</dc:language>
  <cp:keywords/>
  <dcterms:created xsi:type="dcterms:W3CDTF">2026-07-15T19:17:02Z</dcterms:created>
  <dcterms:modified xsi:type="dcterms:W3CDTF">2026-07-15T19:17:02Z</dcterms:modified>
</cp:coreProperties>
</file>

<file path=docProps/custom.xml><?xml version="1.0" encoding="utf-8"?>
<Properties xmlns="http://schemas.openxmlformats.org/officeDocument/2006/custom-properties" xmlns:vt="http://schemas.openxmlformats.org/officeDocument/2006/docPropsVTypes"/>
</file>