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at</w:t>
      </w:r>
      <w:r>
        <w:t xml:space="preserve"> </w:t>
      </w:r>
      <w:r>
        <w:t xml:space="preserve">the</w:t>
      </w:r>
      <w:r>
        <w:t xml:space="preserve"> </w:t>
      </w:r>
      <w:r>
        <w:t xml:space="preserve">Interface</w:t>
      </w:r>
      <w:r>
        <w:t xml:space="preserve"> </w:t>
      </w:r>
      <w:r>
        <w:t xml:space="preserve">of</w:t>
      </w:r>
      <w:r>
        <w:t xml:space="preserve"> </w:t>
      </w:r>
      <w:r>
        <w:t xml:space="preserve">Fundamental</w:t>
      </w:r>
      <w:r>
        <w:t xml:space="preserve"> </w:t>
      </w:r>
      <w:r>
        <w:t xml:space="preserve">Physics</w:t>
      </w:r>
      <w:r>
        <w:t xml:space="preserve"> </w:t>
      </w:r>
      <w:r>
        <w:t xml:space="preserve">and</w:t>
      </w:r>
      <w:r>
        <w:t xml:space="preserve"> </w:t>
      </w:r>
      <w:r>
        <w:t xml:space="preserve">Urban</w:t>
      </w:r>
      <w:r>
        <w:t xml:space="preserve"> </w:t>
      </w:r>
      <w:r>
        <w:t xml:space="preserve">Technology</w:t>
      </w:r>
    </w:p>
    <w:bookmarkStart w:id="28" w:name="Xbae0cb4fc19fea8569967116c7438939fdc6527"/>
    <w:p>
      <w:pPr>
        <w:pStyle w:val="Heading1"/>
      </w:pPr>
      <w:r>
        <w:t xml:space="preserve">Thesis Proposal: Advancing Quantum Sensing at the Interface of Fundamental Physics and Urban Technology in United Kingdom London</w:t>
      </w:r>
    </w:p>
    <w:bookmarkStart w:id="20" w:name="introduction"/>
    <w:p>
      <w:pPr>
        <w:pStyle w:val="Heading2"/>
      </w:pPr>
      <w:r>
        <w:t xml:space="preserve">Introduction</w:t>
      </w:r>
    </w:p>
    <w:p>
      <w:pPr>
        <w:pStyle w:val="FirstParagraph"/>
      </w:pPr>
      <w:r>
        <w:t xml:space="preserve">The landscape of modern physics research in the United Kingdom London demands innovative approaches that bridge theoretical excellence with real-world application. This Thesis Proposal outlines a groundbreaking doctoral project for an aspiring Physicist seeking to revolutionize quantum sensing technologies within the unique urban ecosystem of London. As the capital city of the United Kingdom, London presents unparalleled opportunities to test cutting-edge physics in complex environments while addressing critical societal challenges—from environmental monitoring to infrastructure resilience. This research aligns with the UK's National Quantum Strategy and positions London as a global leader in translating fundamental physics into tangible urban solutions.</w:t>
      </w:r>
    </w:p>
    <w:bookmarkEnd w:id="20"/>
    <w:bookmarkStart w:id="21" w:name="research-background-and-rationale"/>
    <w:p>
      <w:pPr>
        <w:pStyle w:val="Heading2"/>
      </w:pPr>
      <w:r>
        <w:t xml:space="preserve">Research Background and Rationale</w:t>
      </w:r>
    </w:p>
    <w:p>
      <w:pPr>
        <w:pStyle w:val="FirstParagraph"/>
      </w:pPr>
      <w:r>
        <w:t xml:space="preserve">Quantum sensing, a frontier discipline where a Physicist harnesses quantum phenomena for unprecedented measurement precision, has transformative potential. Current technologies face limitations in urban settings due to electromagnetic noise and spatial constraints. London's dense infrastructure—spanning historic buildings, active transport networks, and critical utilities—creates an ideal "living laboratory" for developing robust quantum sensors. Recent UK government investments in the Quantum Technologies Catapult and London-based research hubs (e.g., Imperial College London's Centre for Quantum Engineering) underscore the strategic importance of this field. However, existing research remains largely confined to controlled environments, neglecting the dynamic complexities of a major global city. This Thesis Proposal addresses that gap by focusing on adaptive quantum sensing specifically engineered for United Kingdom London's urban fabric.</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portable cold-atom interferometer capable of operating in high-noise environments typical of London's underground transport systems and street-level traffic zones.</w:t>
      </w:r>
    </w:p>
    <w:p>
      <w:pPr>
        <w:numPr>
          <w:ilvl w:val="0"/>
          <w:numId w:val="1001"/>
        </w:numPr>
        <w:pStyle w:val="Compact"/>
      </w:pPr>
      <w:r>
        <w:t xml:space="preserve">To develop machine learning algorithms that dynamically compensate for urban disturbances (e.g., subway vibrations, electromagnetic interference from 5G networks) in real-time sensor data processing.</w:t>
      </w:r>
    </w:p>
    <w:p>
      <w:pPr>
        <w:numPr>
          <w:ilvl w:val="0"/>
          <w:numId w:val="1001"/>
        </w:numPr>
        <w:pStyle w:val="Compact"/>
      </w:pPr>
      <w:r>
        <w:t xml:space="preserve">To deploy a pilot network across key London locations (e.g., Heathrow Airport perimeter, Thames River tunnels, and Central London pedestrian zones) to validate sensor accuracy against conventional systems.</w:t>
      </w:r>
    </w:p>
    <w:p>
      <w:pPr>
        <w:numPr>
          <w:ilvl w:val="0"/>
          <w:numId w:val="1001"/>
        </w:numPr>
        <w:pStyle w:val="Compact"/>
      </w:pPr>
      <w:r>
        <w:t xml:space="preserve">To quantify the societal impact of quantum sensing on urban planning through collaboration with Transport for London (TfL) and Greater London Authority (GLA).</w:t>
      </w:r>
    </w:p>
    <w:bookmarkEnd w:id="22"/>
    <w:bookmarkStart w:id="23" w:name="methodology"/>
    <w:p>
      <w:pPr>
        <w:pStyle w:val="Heading2"/>
      </w:pPr>
      <w:r>
        <w:t xml:space="preserve">Methodology</w:t>
      </w:r>
    </w:p>
    <w:p>
      <w:pPr>
        <w:pStyle w:val="FirstParagraph"/>
      </w:pPr>
      <w:r>
        <w:t xml:space="preserve">This project adopts an interdisciplinary methodology merging experimental physics, data science, and urban systems engineering. The core workflow includes:</w:t>
      </w:r>
    </w:p>
    <w:p>
      <w:pPr>
        <w:numPr>
          <w:ilvl w:val="0"/>
          <w:numId w:val="1002"/>
        </w:numPr>
        <w:pStyle w:val="Compact"/>
      </w:pPr>
      <w:r>
        <w:rPr>
          <w:bCs/>
          <w:b/>
        </w:rPr>
        <w:t xml:space="preserve">Quantum Hardware Development:</w:t>
      </w:r>
      <w:r>
        <w:t xml:space="preserve"> </w:t>
      </w:r>
      <w:r>
        <w:t xml:space="preserve">Utilizing cold-atom optics at Imperial College London's Quantum Sensing Lab to build a miniaturized sensor platform. The design will incorporate vibration-damping materials tested against London Underground operational data.</w:t>
      </w:r>
    </w:p>
    <w:p>
      <w:pPr>
        <w:numPr>
          <w:ilvl w:val="0"/>
          <w:numId w:val="1002"/>
        </w:numPr>
        <w:pStyle w:val="Compact"/>
      </w:pPr>
      <w:r>
        <w:rPr>
          <w:bCs/>
          <w:b/>
        </w:rPr>
        <w:t xml:space="preserve">AI-Driven Noise Mitigation:</w:t>
      </w:r>
      <w:r>
        <w:t xml:space="preserve"> </w:t>
      </w:r>
      <w:r>
        <w:t xml:space="preserve">Collaborating with University College London's AI research group to train neural networks on urban noise datasets collected across 10+ London locations. This will enable real-time filtering of city-specific interference patterns.</w:t>
      </w:r>
    </w:p>
    <w:p>
      <w:pPr>
        <w:numPr>
          <w:ilvl w:val="0"/>
          <w:numId w:val="1002"/>
        </w:numPr>
        <w:pStyle w:val="Compact"/>
      </w:pPr>
      <w:r>
        <w:rPr>
          <w:bCs/>
          <w:b/>
        </w:rPr>
        <w:t xml:space="preserve">Field Deployment and Validation:</w:t>
      </w:r>
      <w:r>
        <w:t xml:space="preserve"> </w:t>
      </w:r>
      <w:r>
        <w:t xml:space="preserve">Partnering with TfL to install sensors at strategic sites (e.g., King's Cross Station, Greenwich Peninsula) for 12-month trials. Data will be compared against existing monitoring systems to establish performance benchmarks.</w:t>
      </w:r>
    </w:p>
    <w:p>
      <w:pPr>
        <w:numPr>
          <w:ilvl w:val="0"/>
          <w:numId w:val="1002"/>
        </w:numPr>
        <w:pStyle w:val="Compact"/>
      </w:pPr>
      <w:r>
        <w:rPr>
          <w:bCs/>
          <w:b/>
        </w:rPr>
        <w:t xml:space="preserve">Urban Impact Assessment:</w:t>
      </w:r>
      <w:r>
        <w:t xml:space="preserve"> </w:t>
      </w:r>
      <w:r>
        <w:t xml:space="preserve">Using geospatial analysis of sensor outputs to model how quantum data could optimize traffic flow or predict infrastructure stress points, with input from city planners at the GLA.</w:t>
      </w:r>
    </w:p>
    <w:bookmarkEnd w:id="23"/>
    <w:bookmarkStart w:id="24" w:name="significance-and-innovation"/>
    <w:p>
      <w:pPr>
        <w:pStyle w:val="Heading2"/>
      </w:pPr>
      <w:r>
        <w:t xml:space="preserve">Significance and Innovation</w:t>
      </w:r>
    </w:p>
    <w:p>
      <w:pPr>
        <w:pStyle w:val="FirstParagraph"/>
      </w:pPr>
      <w:r>
        <w:t xml:space="preserve">This Thesis Proposal delivers three critical advancements for the field of physics in United Kingdom London:</w:t>
      </w:r>
    </w:p>
    <w:p>
      <w:pPr>
        <w:numPr>
          <w:ilvl w:val="0"/>
          <w:numId w:val="1003"/>
        </w:numPr>
        <w:pStyle w:val="Compact"/>
      </w:pPr>
      <w:r>
        <w:rPr>
          <w:bCs/>
          <w:b/>
        </w:rPr>
        <w:t xml:space="preserve">Urban-Adaptive Technology:</w:t>
      </w:r>
      <w:r>
        <w:t xml:space="preserve"> </w:t>
      </w:r>
      <w:r>
        <w:t xml:space="preserve">Moving beyond lab-bound quantum devices to create sensors that thrive in real-world chaos—a paradigm shift demanded by a Physicist operating in the world's most dynamic city.</w:t>
      </w:r>
    </w:p>
    <w:p>
      <w:pPr>
        <w:numPr>
          <w:ilvl w:val="0"/>
          <w:numId w:val="1003"/>
        </w:numPr>
        <w:pStyle w:val="Compact"/>
      </w:pPr>
      <w:r>
        <w:rPr>
          <w:bCs/>
          <w:b/>
        </w:rPr>
        <w:t xml:space="preserve">Economic and Environmental Impact:</w:t>
      </w:r>
      <w:r>
        <w:t xml:space="preserve"> </w:t>
      </w:r>
      <w:r>
        <w:t xml:space="preserve">Precise monitoring of subsurface geology could prevent £150M+ annual infrastructure failures (per UK Infrastructure Agency estimates), while carbon footprint tracking via quantum gravimeters supports London's 2030 net-zero targets.</w:t>
      </w:r>
    </w:p>
    <w:p>
      <w:pPr>
        <w:numPr>
          <w:ilvl w:val="0"/>
          <w:numId w:val="1003"/>
        </w:numPr>
        <w:pStyle w:val="Compact"/>
      </w:pPr>
      <w:r>
        <w:rPr>
          <w:bCs/>
          <w:b/>
        </w:rPr>
        <w:t xml:space="preserve">Interdisciplinary Blueprint:</w:t>
      </w:r>
      <w:r>
        <w:t xml:space="preserve"> </w:t>
      </w:r>
      <w:r>
        <w:t xml:space="preserve">Establishing a new framework for physics research that co-creates solutions with city authorities—demonstrating how fundamental science directly addresses the United Kingdom's urban challenges.</w:t>
      </w:r>
    </w:p>
    <w:bookmarkEnd w:id="24"/>
    <w:bookmarkStart w:id="25" w:name="timeline-and-resources"/>
    <w:p>
      <w:pPr>
        <w:pStyle w:val="Heading2"/>
      </w:pPr>
      <w:r>
        <w:t xml:space="preserve">Timeline and Resources</w:t>
      </w:r>
    </w:p>
    <w:p>
      <w:pPr>
        <w:pStyle w:val="FirstParagraph"/>
      </w:pPr>
      <w:r>
        <w:t xml:space="preserve">The 36-month project leverages London's unique academic-industrial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Sensor Design</w:t>
            </w:r>
          </w:p>
        </w:tc>
        <w:tc>
          <w:tcPr/>
          <w:p>
            <w:pPr>
              <w:pStyle w:val="Compact"/>
              <w:jc w:val="left"/>
            </w:pPr>
            <w:r>
              <w:t xml:space="preserve">1-12</w:t>
            </w:r>
          </w:p>
        </w:tc>
        <w:tc>
          <w:tcPr/>
          <w:p>
            <w:pPr>
              <w:pStyle w:val="Compact"/>
              <w:jc w:val="left"/>
            </w:pPr>
            <w:r>
              <w:t xml:space="preserve">Finalized hardware specifications validated against London noise profiles; first prototype.</w:t>
            </w:r>
          </w:p>
        </w:tc>
      </w:tr>
      <w:tr>
        <w:tc>
          <w:tcPr/>
          <w:p>
            <w:pPr>
              <w:pStyle w:val="Compact"/>
              <w:jc w:val="left"/>
            </w:pPr>
            <w:r>
              <w:t xml:space="preserve">AI Integration &amp; Simulation</w:t>
            </w:r>
          </w:p>
        </w:tc>
        <w:tc>
          <w:tcPr/>
          <w:p>
            <w:pPr>
              <w:pStyle w:val="Compact"/>
              <w:jc w:val="left"/>
            </w:pPr>
            <w:r>
              <w:t xml:space="preserve">13-24</w:t>
            </w:r>
          </w:p>
        </w:tc>
        <w:tc>
          <w:tcPr/>
          <w:p>
            <w:pPr>
              <w:pStyle w:val="Compact"/>
              <w:jc w:val="left"/>
            </w:pPr>
            <w:r>
              <w:t xml:space="preserve">Deployable AI model for urban noise filtering; virtual testing across 50+ simulated London scenarios.</w:t>
            </w:r>
          </w:p>
        </w:tc>
      </w:tr>
      <w:tr>
        <w:tc>
          <w:tcPr/>
          <w:p>
            <w:pPr>
              <w:pStyle w:val="Compact"/>
              <w:jc w:val="left"/>
            </w:pPr>
            <w:r>
              <w:t xml:space="preserve">Pilot Deployment &amp; Data Collection</w:t>
            </w:r>
          </w:p>
        </w:tc>
        <w:tc>
          <w:tcPr/>
          <w:p>
            <w:pPr>
              <w:pStyle w:val="Compact"/>
              <w:jc w:val="left"/>
            </w:pPr>
            <w:r>
              <w:t xml:space="preserve">25-30</w:t>
            </w:r>
          </w:p>
        </w:tc>
        <w:tc>
          <w:tcPr/>
          <w:p>
            <w:pPr>
              <w:pStyle w:val="Compact"/>
              <w:jc w:val="left"/>
            </w:pPr>
            <w:r>
              <w:t xml:space="preserve">Sensor network operational at 3 London sites; initial performance data.</w:t>
            </w:r>
          </w:p>
        </w:tc>
      </w:tr>
      <w:tr>
        <w:tc>
          <w:tcPr/>
          <w:p>
            <w:pPr>
              <w:pStyle w:val="Compact"/>
              <w:jc w:val="left"/>
            </w:pPr>
            <w:r>
              <w:t xml:space="preserve">Impact Analysis &amp; Thesis Writing</w:t>
            </w:r>
          </w:p>
        </w:tc>
        <w:tc>
          <w:tcPr/>
          <w:p>
            <w:pPr>
              <w:pStyle w:val="Compact"/>
              <w:jc w:val="left"/>
            </w:pPr>
            <w:r>
              <w:t xml:space="preserve">31-36</w:t>
            </w:r>
          </w:p>
        </w:tc>
        <w:tc>
          <w:tcPr/>
          <w:p>
            <w:pPr>
              <w:pStyle w:val="Compact"/>
              <w:jc w:val="left"/>
            </w:pPr>
            <w:r>
              <w:t xml:space="preserve">Final validation report; policy recommendations for GLA/TfL; completed Thesis Proposal document.</w:t>
            </w:r>
          </w:p>
        </w:tc>
      </w:tr>
    </w:tbl>
    <w:bookmarkEnd w:id="25"/>
    <w:bookmarkStart w:id="27" w:name="X48d651df87639d6be1b7a5987999dcb7a969456"/>
    <w:p>
      <w:pPr>
        <w:pStyle w:val="Heading2"/>
      </w:pPr>
      <w:r>
        <w:t xml:space="preserve">Conclusion: A Physicist's Mission for London</w:t>
      </w:r>
    </w:p>
    <w:p>
      <w:pPr>
        <w:pStyle w:val="FirstParagraph"/>
      </w:pPr>
      <w:r>
        <w:t xml:space="preserve">This Thesis Proposal represents more than academic inquiry—it is a commitment to harnessing the power of physics for London's future. As a Physicist embedded within the United Kingdom London research community, this project directly responds to national priorities outlined in the UK Quantum Manifesto while addressing urgent urban needs. The successful completion of this doctoral work will yield not only a robust quantum sensing platform but also a model for how fundamental science can be applied to solve city-scale problems. Crucially, it positions the candidate as an innovator capable of navigating both the precision of quantum theory and the dynamism of London's streets—a dual expertise increasingly vital in today's physics landscape.</w:t>
      </w:r>
    </w:p>
    <w:p>
      <w:pPr>
        <w:pStyle w:val="BodyText"/>
      </w:pPr>
      <w:r>
        <w:t xml:space="preserve">With support from London-based institutions (Imperial College, UCL, Quantum Tech Catapult), this Thesis Proposal secures a unique platform to advance quantum sensing beyond laboratory confines. It embodies the essence of modern physics: rigorous scientific inquiry married with tangible societal contribution. In doing so, it affirms that the next breakthrough in physics for United Kingdom London will emerge not from isolated research but from collaborative innovation rooted in the city's heartbeat.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at the Interface of Fundamental Physics and Urban Technology</dc:title>
  <dc:creator/>
  <dc:language>en</dc:language>
  <cp:keywords/>
  <dcterms:created xsi:type="dcterms:W3CDTF">2026-07-21T03:08:56Z</dcterms:created>
  <dcterms:modified xsi:type="dcterms:W3CDTF">2026-07-21T03:08:56Z</dcterms:modified>
</cp:coreProperties>
</file>

<file path=docProps/custom.xml><?xml version="1.0" encoding="utf-8"?>
<Properties xmlns="http://schemas.openxmlformats.org/officeDocument/2006/custom-properties" xmlns:vt="http://schemas.openxmlformats.org/officeDocument/2006/docPropsVTypes"/>
</file>