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Quantum</w:t>
      </w:r>
      <w:r>
        <w:t xml:space="preserve"> </w:t>
      </w:r>
      <w:r>
        <w:t xml:space="preserve">Computing</w:t>
      </w:r>
      <w:r>
        <w:t xml:space="preserve"> </w:t>
      </w:r>
      <w:r>
        <w:t xml:space="preserve">for</w:t>
      </w:r>
      <w:r>
        <w:t xml:space="preserve"> </w:t>
      </w:r>
      <w:r>
        <w:t xml:space="preserve">Energy</w:t>
      </w:r>
      <w:r>
        <w:t xml:space="preserve"> </w:t>
      </w:r>
      <w:r>
        <w:t xml:space="preserve">Transition</w:t>
      </w:r>
      <w:r>
        <w:t xml:space="preserve"> </w:t>
      </w:r>
      <w:r>
        <w:t xml:space="preserve">in</w:t>
      </w:r>
      <w:r>
        <w:t xml:space="preserve"> </w:t>
      </w:r>
      <w:r>
        <w:t xml:space="preserve">United</w:t>
      </w:r>
      <w:r>
        <w:t xml:space="preserve"> </w:t>
      </w:r>
      <w:r>
        <w:t xml:space="preserve">States</w:t>
      </w:r>
      <w:r>
        <w:t xml:space="preserve"> </w:t>
      </w:r>
      <w:r>
        <w:t xml:space="preserve">Houston</w:t>
      </w:r>
    </w:p>
    <w:bookmarkStart w:id="29" w:name="X872d8af70fd9d583e9014acafbbaf9f0425437a"/>
    <w:p>
      <w:pPr>
        <w:pStyle w:val="Heading1"/>
      </w:pPr>
      <w:r>
        <w:t xml:space="preserve">Thesis Proposal: Advancing Quantum Computing for Energy Transition in United States Houston</w:t>
      </w:r>
    </w:p>
    <w:bookmarkStart w:id="20" w:name="X0f5507bd8b5b8f8d6b7c763206a7b35f7d2d5f1"/>
    <w:p>
      <w:pPr>
        <w:pStyle w:val="Heading2"/>
      </w:pPr>
      <w:r>
        <w:t xml:space="preserve">Prepared by: [Your Name], Candidate for Doctor of Philosophy in Physics</w:t>
      </w:r>
    </w:p>
    <w:p>
      <w:pPr>
        <w:pStyle w:val="FirstParagraph"/>
      </w:pPr>
      <w:r>
        <w:rPr>
          <w:bCs/>
          <w:b/>
        </w:rPr>
        <w:t xml:space="preserve">University Affiliation:</w:t>
      </w:r>
      <w:r>
        <w:t xml:space="preserve"> </w:t>
      </w:r>
      <w:r>
        <w:t xml:space="preserve">Rice University, Houston, Texas, United States</w:t>
      </w:r>
    </w:p>
    <w:p>
      <w:pPr>
        <w:pStyle w:val="BodyText"/>
      </w:pPr>
      <w:r>
        <w:rPr>
          <w:bCs/>
          <w:b/>
        </w:rPr>
        <w:t xml:space="preserve">Date:</w:t>
      </w:r>
      <w:r>
        <w:t xml:space="preserve"> </w:t>
      </w:r>
      <w:r>
        <w:t xml:space="preserve">October 26, 2023</w:t>
      </w:r>
    </w:p>
    <w:bookmarkEnd w:id="20"/>
    <w:bookmarkStart w:id="21" w:name="i.-introduction-and-context"/>
    <w:p>
      <w:pPr>
        <w:pStyle w:val="Heading2"/>
      </w:pPr>
      <w:r>
        <w:t xml:space="preserve">I. Introduction and Context</w:t>
      </w:r>
    </w:p>
    <w:p>
      <w:pPr>
        <w:pStyle w:val="FirstParagraph"/>
      </w:pPr>
      <w:r>
        <w:t xml:space="preserve">The role of a physicist in the modern era demands interdisciplinary collaboration and solutions to global challenges. In the heart of the United States Houston metropolitan area—a city renowned for its energy innovation, aerospace leadership through NASA Johnson Space Center (JSC), and world-class academic institutions—this thesis proposal outlines a research path positioning a physicist at the forefront of quantum computing applications for sustainable energy systems. United States Houston presents an unparalleled ecosystem where fundamental physics research converges with industry needs, making it an ideal proving ground for this critical work. This Thesis Proposal details a doctoral dissertation that bridges theoretical physics, computational science, and Houston’s economic transition toward clean energy.</w:t>
      </w:r>
    </w:p>
    <w:bookmarkEnd w:id="21"/>
    <w:bookmarkStart w:id="22" w:name="ii.-problem-statement"/>
    <w:p>
      <w:pPr>
        <w:pStyle w:val="Heading2"/>
      </w:pPr>
      <w:r>
        <w:t xml:space="preserve">II. Problem Statement</w:t>
      </w:r>
    </w:p>
    <w:p>
      <w:pPr>
        <w:pStyle w:val="FirstParagraph"/>
      </w:pPr>
      <w:r>
        <w:t xml:space="preserve">While quantum computing promises revolutionary advances in simulating complex molecular systems for catalyst design or battery materials, its practical application remains limited by hardware constraints and algorithmic inefficiencies. Crucially, the United States Houston region—the nation’s largest energy hub—faces urgent pressure to decarbonize its oil and gas infrastructure while maintaining economic stability. A physicist operating within this context cannot solely pursue abstract theory; research must directly address Houston’s dual mandate: accelerating the clean energy transition without sacrificing industrial competitiveness. Current quantum research often lacks industry integration, particularly in regions where physics innovation could drive tangible local impact. This gap necessitates a thesis that embeds a physicist within Houston’s applied science ecosystem.</w:t>
      </w:r>
    </w:p>
    <w:bookmarkEnd w:id="22"/>
    <w:bookmarkStart w:id="23" w:name="iii.-research-objectives"/>
    <w:p>
      <w:pPr>
        <w:pStyle w:val="Heading2"/>
      </w:pPr>
      <w:r>
        <w:t xml:space="preserve">III. Research Objectives</w:t>
      </w:r>
    </w:p>
    <w:p>
      <w:pPr>
        <w:pStyle w:val="FirstParagraph"/>
      </w:pPr>
      <w:r>
        <w:t xml:space="preserve">This Thesis Proposal establishes three interconnected objectives for the doctoral work of a physicist based in United States Houston:</w:t>
      </w:r>
    </w:p>
    <w:p>
      <w:pPr>
        <w:numPr>
          <w:ilvl w:val="0"/>
          <w:numId w:val="1001"/>
        </w:numPr>
        <w:pStyle w:val="Compact"/>
      </w:pPr>
      <w:r>
        <w:rPr>
          <w:bCs/>
          <w:b/>
        </w:rPr>
        <w:t xml:space="preserve">Develop Quantum Algorithms for Energy Material Discovery:</w:t>
      </w:r>
      <w:r>
        <w:t xml:space="preserve"> </w:t>
      </w:r>
      <w:r>
        <w:t xml:space="preserve">Create scalable quantum algorithms targeting optimization problems in catalyst development (e.g., low-temperature hydrogen production) and solid-state battery materials, leveraging Houston’s expertise in chemical engineering and energy systems.</w:t>
      </w:r>
    </w:p>
    <w:p>
      <w:pPr>
        <w:numPr>
          <w:ilvl w:val="0"/>
          <w:numId w:val="1001"/>
        </w:numPr>
        <w:pStyle w:val="Compact"/>
      </w:pPr>
      <w:r>
        <w:rPr>
          <w:bCs/>
          <w:b/>
        </w:rPr>
        <w:t xml:space="preserve">Establish Industry-Academia Partnerships:</w:t>
      </w:r>
      <w:r>
        <w:t xml:space="preserve"> </w:t>
      </w:r>
      <w:r>
        <w:t xml:space="preserve">Forge collaborative frameworks with major Houston entities like Shell Technology Center, Chevron Energy Solutions, and NASA JSC to validate algorithms against real-world industrial data sets unique to the United States Houston energy sector.</w:t>
      </w:r>
    </w:p>
    <w:p>
      <w:pPr>
        <w:numPr>
          <w:ilvl w:val="0"/>
          <w:numId w:val="1001"/>
        </w:numPr>
        <w:pStyle w:val="Compact"/>
      </w:pPr>
      <w:r>
        <w:rPr>
          <w:bCs/>
          <w:b/>
        </w:rPr>
        <w:t xml:space="preserve">Evaluate Economic and Environmental Impact:</w:t>
      </w:r>
      <w:r>
        <w:t xml:space="preserve"> </w:t>
      </w:r>
      <w:r>
        <w:t xml:space="preserve">Quantify the potential carbon reduction and cost savings achievable through quantum-optimized energy processes within Houston’s specific infrastructure context, providing actionable insights for regional policymakers.</w:t>
      </w:r>
    </w:p>
    <w:bookmarkEnd w:id="23"/>
    <w:bookmarkStart w:id="24" w:name="X9b88fcac1c659486c45c7e8685e2eaf909023d9"/>
    <w:p>
      <w:pPr>
        <w:pStyle w:val="Heading2"/>
      </w:pPr>
      <w:r>
        <w:t xml:space="preserve">IV. Methodology: A Houston-Centric Approach</w:t>
      </w:r>
    </w:p>
    <w:p>
      <w:pPr>
        <w:pStyle w:val="FirstParagraph"/>
      </w:pPr>
      <w:r>
        <w:t xml:space="preserve">The research methodology is explicitly designed to maximize relevance within United States Houston. As a physicist, the candidate will work in proximity to Rice University’s Quantum Science and Engineering Center (QSEC) and partner with NASA JSC’s quantum computing initiatives—a direct advantage of conducting this Thesis Proposal in Houston. The approach includes:</w:t>
      </w:r>
    </w:p>
    <w:p>
      <w:pPr>
        <w:numPr>
          <w:ilvl w:val="0"/>
          <w:numId w:val="1002"/>
        </w:numPr>
        <w:pStyle w:val="Compact"/>
      </w:pPr>
      <w:r>
        <w:rPr>
          <w:bCs/>
          <w:b/>
        </w:rPr>
        <w:t xml:space="preserve">Phase 1: Problem Framing (Months 1-6):</w:t>
      </w:r>
      <w:r>
        <w:t xml:space="preserve"> </w:t>
      </w:r>
      <w:r>
        <w:t xml:space="preserve">Collaborate with industry partners across the United States Houston energy corridor to identify high-impact material science challenges (e.g., CO2 capture membranes, electrolyzer efficiency) using structured workshops and data sharing agreements.</w:t>
      </w:r>
    </w:p>
    <w:p>
      <w:pPr>
        <w:numPr>
          <w:ilvl w:val="0"/>
          <w:numId w:val="1002"/>
        </w:numPr>
        <w:pStyle w:val="Compact"/>
      </w:pPr>
      <w:r>
        <w:rPr>
          <w:bCs/>
          <w:b/>
        </w:rPr>
        <w:t xml:space="preserve">Phase 2: Algorithm Development &amp; Simulation (Months 7-18):</w:t>
      </w:r>
      <w:r>
        <w:t xml:space="preserve"> </w:t>
      </w:r>
      <w:r>
        <w:t xml:space="preserve">Utilize quantum simulators at Rice QSEC and access to NASA’s quantum computing resources to design and test algorithms. Focus on problems directly tied to Houston’s industrial landscape, ensuring relevance beyond theoretical interest.</w:t>
      </w:r>
    </w:p>
    <w:p>
      <w:pPr>
        <w:numPr>
          <w:ilvl w:val="0"/>
          <w:numId w:val="1002"/>
        </w:numPr>
        <w:pStyle w:val="Compact"/>
      </w:pPr>
      <w:r>
        <w:rPr>
          <w:bCs/>
          <w:b/>
        </w:rPr>
        <w:t xml:space="preserve">Phase 3: Validation &amp; Impact Analysis (Months 19-36):</w:t>
      </w:r>
      <w:r>
        <w:t xml:space="preserve"> </w:t>
      </w:r>
      <w:r>
        <w:t xml:space="preserve">Partner with industry stakeholders for pilot validation using existing energy infrastructure data. Employ economic modeling to assess scalability for deployment across Houston and similar U.S. industrial hubs.</w:t>
      </w:r>
    </w:p>
    <w:bookmarkEnd w:id="24"/>
    <w:bookmarkStart w:id="25" w:name="v.-significance-and-local-relevance"/>
    <w:p>
      <w:pPr>
        <w:pStyle w:val="Heading2"/>
      </w:pPr>
      <w:r>
        <w:t xml:space="preserve">V. Significance and Local Relevance</w:t>
      </w:r>
    </w:p>
    <w:p>
      <w:pPr>
        <w:pStyle w:val="FirstParagraph"/>
      </w:pPr>
      <w:r>
        <w:t xml:space="preserve">This Thesis Proposal directly addresses the strategic priorities of United States Houston as articulated in initiatives like the Houston Energy Transition Initiative (HETI). For a physicist, this work transcends academic contribution: it positions quantum physics as an active engine for regional economic diversification. By focusing on energy transition within Houston’s unique context—a city where legacy oil and gas operations coexist with burgeoning clean tech ventures—this research provides a replicable model for the United States. The outcomes will not only advance fundamental physics but also deliver immediate value to Houston businesses, supporting the city’s goal of becoming carbon-neutral by 2050 while preserving its status as a global energy leader.</w:t>
      </w:r>
    </w:p>
    <w:bookmarkEnd w:id="25"/>
    <w:bookmarkStart w:id="26" w:name="vi.-expected-outcomes-and-dissemination"/>
    <w:p>
      <w:pPr>
        <w:pStyle w:val="Heading2"/>
      </w:pPr>
      <w:r>
        <w:t xml:space="preserve">VI. Expected Outcomes and Dissemination</w:t>
      </w:r>
    </w:p>
    <w:p>
      <w:pPr>
        <w:pStyle w:val="FirstParagraph"/>
      </w:pPr>
      <w:r>
        <w:t xml:space="preserve">The doctoral dissertation will produce three key deliverables tailored for the United States Houston environment:</w:t>
      </w:r>
    </w:p>
    <w:p>
      <w:pPr>
        <w:numPr>
          <w:ilvl w:val="0"/>
          <w:numId w:val="1003"/>
        </w:numPr>
        <w:pStyle w:val="Compact"/>
      </w:pPr>
      <w:r>
        <w:t xml:space="preserve">A set of open-source quantum algorithms optimized for energy materials, documented with Houston-specific use cases.</w:t>
      </w:r>
    </w:p>
    <w:p>
      <w:pPr>
        <w:numPr>
          <w:ilvl w:val="0"/>
          <w:numId w:val="1003"/>
        </w:numPr>
        <w:pStyle w:val="Compact"/>
      </w:pPr>
      <w:r>
        <w:t xml:space="preserve">A formal industry partnership framework demonstrating how a physicist can facilitate knowledge transfer between academia and energy enterprises in U.S. cities.</w:t>
      </w:r>
    </w:p>
    <w:p>
      <w:pPr>
        <w:numPr>
          <w:ilvl w:val="0"/>
          <w:numId w:val="1003"/>
        </w:numPr>
        <w:pStyle w:val="Compact"/>
      </w:pPr>
      <w:r>
        <w:t xml:space="preserve">Policy briefs outlining the economic feasibility of quantum-driven decarbonization strategies for Houston’s municipal and state governments.</w:t>
      </w:r>
    </w:p>
    <w:p>
      <w:pPr>
        <w:pStyle w:val="FirstParagraph"/>
      </w:pPr>
      <w:r>
        <w:t xml:space="preserve">Results will be disseminated through high-impact physics journals (e.g., *Physical Review Letters*), conferences like the IEEE Quantum Week (hosted in Austin but with strong Houston attendance), and targeted workshops for the Greater Houston Partnership. Crucially, all findings will be contextualized within United States Houston’s energy transition narrative to maximize local adoption.</w:t>
      </w:r>
    </w:p>
    <w:bookmarkEnd w:id="26"/>
    <w:bookmarkStart w:id="27" w:name="vii.-timeline-and-resources"/>
    <w:p>
      <w:pPr>
        <w:pStyle w:val="Heading2"/>
      </w:pPr>
      <w:r>
        <w:t xml:space="preserve">VII. Timeline and Resources</w:t>
      </w:r>
    </w:p>
    <w:p>
      <w:pPr>
        <w:pStyle w:val="FirstParagraph"/>
      </w:pPr>
      <w:r>
        <w:t xml:space="preserve">The proposed timeline spans 36 months, leveraging resources uniquely available in United States Houston:</w:t>
      </w:r>
    </w:p>
    <w:p>
      <w:pPr>
        <w:numPr>
          <w:ilvl w:val="0"/>
          <w:numId w:val="1004"/>
        </w:numPr>
        <w:pStyle w:val="Compact"/>
      </w:pPr>
      <w:r>
        <w:rPr>
          <w:bCs/>
          <w:b/>
        </w:rPr>
        <w:t xml:space="preserve">Months 1-6:</w:t>
      </w:r>
      <w:r>
        <w:t xml:space="preserve"> </w:t>
      </w:r>
      <w:r>
        <w:t xml:space="preserve">Secure partnerships with Houston-based energy firms (e.g., via Rice’s Center for Energy Studies) and NASA JSC.</w:t>
      </w:r>
    </w:p>
    <w:p>
      <w:pPr>
        <w:numPr>
          <w:ilvl w:val="0"/>
          <w:numId w:val="1004"/>
        </w:numPr>
        <w:pStyle w:val="Compact"/>
      </w:pPr>
      <w:r>
        <w:rPr>
          <w:bCs/>
          <w:b/>
        </w:rPr>
        <w:t xml:space="preserve">Months 7-24:</w:t>
      </w:r>
      <w:r>
        <w:t xml:space="preserve"> </w:t>
      </w:r>
      <w:r>
        <w:t xml:space="preserve">Conduct computational work at Rice QSEC, with access to Texas Advanced Computing Center (TACC) resources in Austin—logistically feasible from Houston.</w:t>
      </w:r>
    </w:p>
    <w:p>
      <w:pPr>
        <w:numPr>
          <w:ilvl w:val="0"/>
          <w:numId w:val="1004"/>
        </w:numPr>
        <w:pStyle w:val="Compact"/>
      </w:pPr>
      <w:r>
        <w:rPr>
          <w:bCs/>
          <w:b/>
        </w:rPr>
        <w:t xml:space="preserve">Months 25-36:</w:t>
      </w:r>
      <w:r>
        <w:t xml:space="preserve"> </w:t>
      </w:r>
      <w:r>
        <w:t xml:space="preserve">Industry validation, policy engagement, and dissertation writing.</w:t>
      </w:r>
    </w:p>
    <w:bookmarkEnd w:id="27"/>
    <w:bookmarkStart w:id="28" w:name="viii.-conclusion"/>
    <w:p>
      <w:pPr>
        <w:pStyle w:val="Heading2"/>
      </w:pPr>
      <w:r>
        <w:t xml:space="preserve">VIII. Conclusion</w:t>
      </w:r>
    </w:p>
    <w:p>
      <w:pPr>
        <w:pStyle w:val="FirstParagraph"/>
      </w:pPr>
      <w:r>
        <w:t xml:space="preserve">This Thesis Proposal defines a clear trajectory for a physicist to make transformative contributions within the United States Houston ecosystem. By anchoring quantum computing research in Houston’s pressing energy challenges—rather than pursuing it in isolation—the work ensures that the physicist’s expertise directly serves community needs, industry evolution, and academic rigor. The integration of NASA JSC partnerships, Rice University infrastructure, and Houston’s industrial base creates a model for impactful physics research that cannot be replicated elsewhere. In positioning this Thesis Proposal within United States Houston, we affirm that the future of physics is not just about discovery but about catalyzing measurable change where it matters most: in our cities, our economies, and our shared environmental future.</w:t>
      </w:r>
    </w:p>
    <w:p>
      <w:pPr>
        <w:pStyle w:val="BodyText"/>
      </w:pPr>
      <w:r>
        <w:rPr>
          <w:bCs/>
          <w:b/>
        </w:rPr>
        <w:t xml:space="preserve">Word Count:</w:t>
      </w:r>
      <w:r>
        <w:t xml:space="preserve"> </w:t>
      </w:r>
      <w:r>
        <w:t xml:space="preserve">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Quantum Computing for Energy Transition in United States Houston</dc:title>
  <dc:creator/>
  <dc:language>en</dc:language>
  <cp:keywords/>
  <dcterms:created xsi:type="dcterms:W3CDTF">2026-07-19T22:52:48Z</dcterms:created>
  <dcterms:modified xsi:type="dcterms:W3CDTF">2026-07-19T22:52:48Z</dcterms:modified>
</cp:coreProperties>
</file>

<file path=docProps/custom.xml><?xml version="1.0" encoding="utf-8"?>
<Properties xmlns="http://schemas.openxmlformats.org/officeDocument/2006/custom-properties" xmlns:vt="http://schemas.openxmlformats.org/officeDocument/2006/docPropsVTypes"/>
</file>