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Atmospheric</w:t>
      </w:r>
      <w:r>
        <w:t xml:space="preserve"> </w:t>
      </w:r>
      <w:r>
        <w:t xml:space="preserve">Physics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40375d894e2ed72fa79459c0be12cb83a63182b"/>
    <w:p>
      <w:pPr>
        <w:pStyle w:val="Heading1"/>
      </w:pPr>
      <w:r>
        <w:t xml:space="preserve">Thesis Proposal: Advancing Climate Resilience Through Atmospheric Physics in United States Miami</w:t>
      </w:r>
    </w:p>
    <w:p>
      <w:pPr>
        <w:pStyle w:val="FirstParagraph"/>
      </w:pPr>
      <w:r>
        <w:rPr>
          <w:bCs/>
          <w:b/>
        </w:rPr>
        <w:t xml:space="preserve">Purpose of this Document:</w:t>
      </w:r>
      <w:r>
        <w:t xml:space="preserve"> </w:t>
      </w:r>
      <w:r>
        <w:t xml:space="preserve">This comprehensive Thesis Proposal outlines a doctoral research initiative designed to address critical climate vulnerabilities in the United States Miami region through cutting-edge atmospheric physics. As a prospective Physicist specializing in environmental systems, this work will directly contribute to the scientific community and regional policymakers confronting urgent coastal challenges.</w:t>
      </w:r>
    </w:p>
    <w:bookmarkStart w:id="20" w:name="Xe19c599a920afa4ec4037baeacae74e95957032"/>
    <w:p>
      <w:pPr>
        <w:pStyle w:val="Heading2"/>
      </w:pPr>
      <w:r>
        <w:t xml:space="preserve">I. Introduction and Contextual Significance</w:t>
      </w:r>
    </w:p>
    <w:p>
      <w:pPr>
        <w:pStyle w:val="FirstParagraph"/>
      </w:pPr>
      <w:r>
        <w:t xml:space="preserve">United States Miami stands at the forefront of climate change vulnerability, with sea-level rise projections exceeding 10 inches by 2050 threatening infrastructure, ecosystems, and 4 million residents. As a Physicist trained in computational atmospheric modeling, this research directly responds to the pressing need for localized climate resilience strategies. The United States Miami region's unique geography—low elevation coastal zone intersecting with subtropical meteorology—creates an unparalleled natural laboratory for studying extreme weather dynamics. This Thesis Proposal establishes the framework for developing high-resolution predictive models that integrate fluid dynamics, thermodynamics, and remote sensing data to forecast compound climate hazards (e.g., saltwater intrusion during king tides combined with intense precipitation events).</w:t>
      </w:r>
    </w:p>
    <w:bookmarkEnd w:id="20"/>
    <w:bookmarkStart w:id="21" w:name="ii.-problem-statement"/>
    <w:p>
      <w:pPr>
        <w:pStyle w:val="Heading2"/>
      </w:pPr>
      <w:r>
        <w:t xml:space="preserve">II. Problem Statement</w:t>
      </w:r>
    </w:p>
    <w:p>
      <w:pPr>
        <w:pStyle w:val="FirstParagraph"/>
      </w:pPr>
      <w:r>
        <w:t xml:space="preserve">Current climate adaptation frameworks for United States Miami rely on coarse-scale global models that fail to capture micro-scale atmospheric processes critical to coastal communities. Existing predictive tools lack the resolution to model how sea breezes interact with urban heat islands or how storm surge dynamics evolve during rapid-onset rainfall events. This gap impedes effective infrastructure planning and emergency response. As a Physicist, I will address this by developing a novel mesoscale atmospheric simulation system calibrated specifically for Miami's coastal topography and urban environment—a capability absent from current regional climate science.</w:t>
      </w:r>
    </w:p>
    <w:bookmarkEnd w:id="21"/>
    <w:bookmarkStart w:id="22" w:name="iii.-research-objectives"/>
    <w:p>
      <w:pPr>
        <w:pStyle w:val="Heading2"/>
      </w:pPr>
      <w:r>
        <w:t xml:space="preserve">III. Research Objectives</w:t>
      </w:r>
    </w:p>
    <w:p>
      <w:pPr>
        <w:pStyle w:val="FirstParagraph"/>
      </w:pPr>
      <w:r>
        <w:t xml:space="preserve">This Thesis Proposal defines three primary objectives:</w:t>
      </w:r>
    </w:p>
    <w:p>
      <w:pPr>
        <w:numPr>
          <w:ilvl w:val="0"/>
          <w:numId w:val="1001"/>
        </w:numPr>
        <w:pStyle w:val="Compact"/>
      </w:pPr>
      <w:r>
        <w:rPr>
          <w:bCs/>
          <w:b/>
        </w:rPr>
        <w:t xml:space="preserve">Develop High-Resolution Atmospheric Models:</w:t>
      </w:r>
      <w:r>
        <w:t xml:space="preserve"> </w:t>
      </w:r>
      <w:r>
        <w:t xml:space="preserve">Create a physics-based simulation framework using computational fluid dynamics (CFD) to model micro-scale weather patterns across Miami-Dade County, incorporating land-use data from the South Florida Water Management District.</w:t>
      </w:r>
    </w:p>
    <w:p>
      <w:pPr>
        <w:numPr>
          <w:ilvl w:val="0"/>
          <w:numId w:val="1001"/>
        </w:numPr>
        <w:pStyle w:val="Compact"/>
      </w:pPr>
      <w:r>
        <w:rPr>
          <w:bCs/>
          <w:b/>
        </w:rPr>
        <w:t xml:space="preserve">Quantify Compound Hazard Interactions:</w:t>
      </w:r>
      <w:r>
        <w:t xml:space="preserve"> </w:t>
      </w:r>
      <w:r>
        <w:t xml:space="preserve">Analyze how sea-level rise intensifies the frequency and magnitude of "sunny day flooding" through coupling atmospheric pressure systems with coastal hydrodynamics—specifically measuring how 1% temperature increases alter evaporation rates during heatwaves.</w:t>
      </w:r>
    </w:p>
    <w:p>
      <w:pPr>
        <w:numPr>
          <w:ilvl w:val="0"/>
          <w:numId w:val="1001"/>
        </w:numPr>
        <w:pStyle w:val="Compact"/>
      </w:pPr>
      <w:r>
        <w:rPr>
          <w:bCs/>
          <w:b/>
        </w:rPr>
        <w:t xml:space="preserve">Design Community-Adaptive Forecasting Tools:</w:t>
      </w:r>
      <w:r>
        <w:t xml:space="preserve"> </w:t>
      </w:r>
      <w:r>
        <w:t xml:space="preserve">Translate model outputs into actionable early-warning systems for city planners, prioritizing vulnerable neighborhoods identified through socioeconomic vulnerability mapping by the Miami-Dade Office of Resilience.</w:t>
      </w:r>
    </w:p>
    <w:bookmarkEnd w:id="22"/>
    <w:bookmarkStart w:id="23" w:name="iv.-methodology-a-physicists-approach"/>
    <w:p>
      <w:pPr>
        <w:pStyle w:val="Heading2"/>
      </w:pPr>
      <w:r>
        <w:t xml:space="preserve">IV. Methodology: A Physicist's Approach</w:t>
      </w:r>
    </w:p>
    <w:p>
      <w:pPr>
        <w:pStyle w:val="FirstParagraph"/>
      </w:pPr>
      <w:r>
        <w:t xml:space="preserve">As a dedicated Physicist, this research employs interdisciplinary physics principles with rigorous computational validation:</w:t>
      </w:r>
    </w:p>
    <w:p>
      <w:pPr>
        <w:numPr>
          <w:ilvl w:val="0"/>
          <w:numId w:val="1002"/>
        </w:numPr>
        <w:pStyle w:val="Compact"/>
      </w:pPr>
      <w:r>
        <w:rPr>
          <w:bCs/>
          <w:b/>
        </w:rPr>
        <w:t xml:space="preserve">Data Acquisition:</w:t>
      </w:r>
      <w:r>
        <w:t xml:space="preserve"> </w:t>
      </w:r>
      <w:r>
        <w:t xml:space="preserve">Utilize NOAA weather stations, NASA Earth Observing System data (including SMAP soil moisture and MODIS sea surface temperatures), and LiDAR topographic surveys from the University of Miami Rosenstiel School of Marine and Atmospheric Science.</w:t>
      </w:r>
    </w:p>
    <w:p>
      <w:pPr>
        <w:numPr>
          <w:ilvl w:val="0"/>
          <w:numId w:val="1002"/>
        </w:numPr>
        <w:pStyle w:val="Compact"/>
      </w:pPr>
      <w:r>
        <w:rPr>
          <w:bCs/>
          <w:b/>
        </w:rPr>
        <w:t xml:space="preserve">Model Development:</w:t>
      </w:r>
      <w:r>
        <w:t xml:space="preserve"> </w:t>
      </w:r>
      <w:r>
        <w:t xml:space="preserve">Implement a customized WRF (Weather Research and Forecasting) model with enhanced boundary-layer physics, calibrated against 10 years of Miami rainfall records. This involves solving Navier-Stokes equations for atmospheric flow at 500m resolution—significantly finer than current regional models (2km+).</w:t>
      </w:r>
    </w:p>
    <w:p>
      <w:pPr>
        <w:numPr>
          <w:ilvl w:val="0"/>
          <w:numId w:val="1002"/>
        </w:numPr>
        <w:pStyle w:val="Compact"/>
      </w:pPr>
      <w:r>
        <w:rPr>
          <w:bCs/>
          <w:b/>
        </w:rPr>
        <w:t xml:space="preserve">Validation Protocol:</w:t>
      </w:r>
      <w:r>
        <w:t xml:space="preserve"> </w:t>
      </w:r>
      <w:r>
        <w:t xml:space="preserve">Cross-validate simulations against historical flood events (e.g., July 2018 "bomb cyclone" that inundated Downtown Miami) using FEMA’s HAZUS-MH software and ground-based sensors deployed through the City of Miami Beach Climate Resilience Task Force.</w:t>
      </w:r>
    </w:p>
    <w:p>
      <w:pPr>
        <w:numPr>
          <w:ilvl w:val="0"/>
          <w:numId w:val="1002"/>
        </w:numPr>
        <w:pStyle w:val="Compact"/>
      </w:pPr>
      <w:r>
        <w:rPr>
          <w:bCs/>
          <w:b/>
        </w:rPr>
        <w:t xml:space="preserve">Community Integration:</w:t>
      </w:r>
      <w:r>
        <w:t xml:space="preserve"> </w:t>
      </w:r>
      <w:r>
        <w:t xml:space="preserve">Co-design model interfaces with local stakeholders via workshops hosted at the Frost Science Museum, ensuring scientific outputs directly serve United States Miami’s adaptation planning cycles.</w:t>
      </w:r>
    </w:p>
    <w:bookmarkEnd w:id="23"/>
    <w:bookmarkStart w:id="24" w:name="Xc7a3a437719844845b3d2eb78b5af2bd577c22d"/>
    <w:p>
      <w:pPr>
        <w:pStyle w:val="Heading2"/>
      </w:pPr>
      <w:r>
        <w:t xml:space="preserve">V. Significance and Expected Contributions</w:t>
      </w:r>
    </w:p>
    <w:p>
      <w:pPr>
        <w:pStyle w:val="FirstParagraph"/>
      </w:pPr>
      <w:r>
        <w:t xml:space="preserve">This Thesis Proposal delivers transformative value for multiple stakeholders:</w:t>
      </w:r>
    </w:p>
    <w:p>
      <w:pPr>
        <w:numPr>
          <w:ilvl w:val="0"/>
          <w:numId w:val="1003"/>
        </w:numPr>
        <w:pStyle w:val="Compact"/>
      </w:pPr>
      <w:r>
        <w:rPr>
          <w:bCs/>
          <w:b/>
        </w:rPr>
        <w:t xml:space="preserve">For the Physicist Community:</w:t>
      </w:r>
      <w:r>
        <w:t xml:space="preserve"> </w:t>
      </w:r>
      <w:r>
        <w:t xml:space="preserve">Advances computational atmospheric physics by developing new turbulence parameterizations for coastal urban environments, publishing in journals like</w:t>
      </w:r>
      <w:r>
        <w:t xml:space="preserve"> </w:t>
      </w:r>
      <w:r>
        <w:rPr>
          <w:iCs/>
          <w:i/>
        </w:rPr>
        <w:t xml:space="preserve">Journal of Atmospheric Sciences</w:t>
      </w:r>
      <w:r>
        <w:t xml:space="preserve">.</w:t>
      </w:r>
    </w:p>
    <w:p>
      <w:pPr>
        <w:numPr>
          <w:ilvl w:val="0"/>
          <w:numId w:val="1003"/>
        </w:numPr>
        <w:pStyle w:val="Compact"/>
      </w:pPr>
      <w:r>
        <w:rPr>
          <w:bCs/>
          <w:b/>
        </w:rPr>
        <w:t xml:space="preserve">For United States Miami:</w:t>
      </w:r>
      <w:r>
        <w:t xml:space="preserve"> </w:t>
      </w:r>
      <w:r>
        <w:t xml:space="preserve">Provides the first localized predictive tool enabling proactive infrastructure reinforcement (e.g., determining optimal elevations for flood-resistant public housing near Biscayne Bay). This addresses the City’s Climate Action Plan goal to "reduce flood damages by 30% by 2035."</w:t>
      </w:r>
    </w:p>
    <w:p>
      <w:pPr>
        <w:numPr>
          <w:ilvl w:val="0"/>
          <w:numId w:val="1003"/>
        </w:numPr>
        <w:pStyle w:val="Compact"/>
      </w:pPr>
      <w:r>
        <w:rPr>
          <w:bCs/>
          <w:b/>
        </w:rPr>
        <w:t xml:space="preserve">For National Policy:</w:t>
      </w:r>
      <w:r>
        <w:t xml:space="preserve"> </w:t>
      </w:r>
      <w:r>
        <w:t xml:space="preserve">Creates a replicable framework for coastal cities globally (e.g., New Orleans, Jakarta), directly informing NOAA’s Coastal Resilience Initiative and the Biden Administration’s Climate Justice strategy.</w:t>
      </w:r>
    </w:p>
    <w:bookmarkEnd w:id="24"/>
    <w:bookmarkStart w:id="25" w:name="vi.-timeline-and-milestones"/>
    <w:p>
      <w:pPr>
        <w:pStyle w:val="Heading2"/>
      </w:pPr>
      <w:r>
        <w:t xml:space="preserve">VI. Timeline and Milestones</w:t>
      </w:r>
    </w:p>
    <w:p>
      <w:pPr>
        <w:pStyle w:val="FirstParagraph"/>
      </w:pPr>
      <w:r>
        <w:t xml:space="preserve">This 36-month project aligns with University of Miami graduate requirements:</w:t>
      </w:r>
    </w:p>
    <w:p>
      <w:pPr>
        <w:pStyle w:val="BodyText"/>
      </w:pPr>
      <w:r>
        <w:t xml:space="preserve">Phase</w:t>
      </w:r>
    </w:p>
    <w:p>
      <w:pPr>
        <w:pStyle w:val="BodyText"/>
      </w:pPr>
      <w:r>
        <w:t xml:space="preserve">Months</w:t>
      </w:r>
    </w:p>
    <w:p>
      <w:pPr>
        <w:pStyle w:val="BodyText"/>
      </w:pPr>
      <w:r>
        <w:t xml:space="preserve">Milestones</w:t>
      </w:r>
    </w:p>
    <w:p>
      <w:pPr>
        <w:pStyle w:val="BodyText"/>
      </w:pPr>
      <w:r>
        <w:t xml:space="preserve">Data Integration &amp; Model Setup</w:t>
      </w:r>
    </w:p>
    <w:p>
      <w:pPr>
        <w:pStyle w:val="BodyText"/>
      </w:pPr>
      <w:r>
        <w:t xml:space="preserve">1-12</w:t>
      </w:r>
    </w:p>
    <w:p>
      <w:pPr>
        <w:pStyle w:val="BodyText"/>
      </w:pPr>
      <w:r>
        <w:t xml:space="preserve">Finalized Miami-specific WRF configuration; validated against 2015-2020 weather patterns.</w:t>
      </w:r>
    </w:p>
    <w:p>
      <w:pPr>
        <w:pStyle w:val="BodyText"/>
      </w:pPr>
      <w:r>
        <w:t xml:space="preserve">Hazard Interaction Analysis</w:t>
      </w:r>
    </w:p>
    <w:p>
      <w:pPr>
        <w:pStyle w:val="BodyText"/>
      </w:pPr>
      <w:r>
        <w:t xml:space="preserve">13-24</w:t>
      </w:r>
    </w:p>
    <w:p>
      <w:pPr>
        <w:pStyle w:val="BodyText"/>
      </w:pPr>
      <w:r>
        <w:t xml:space="preserve">&lt;</w:t>
      </w:r>
    </w:p>
    <w:p>
      <w:pPr>
        <w:pStyle w:val="BodyText"/>
      </w:pPr>
      <w:r>
        <w:t xml:space="preserve">Publish first paper on sea-level rise/heatwave feedback loops; deliver preliminary flood forecasts to Miami-Dade County.</w:t>
      </w:r>
    </w:p>
    <w:p>
      <w:pPr>
        <w:pStyle w:val="BodyText"/>
      </w:pPr>
      <w:r>
        <w:t xml:space="preserve">Community Tool Development &amp; Thesis Completion</w:t>
      </w:r>
    </w:p>
    <w:p>
      <w:pPr>
        <w:pStyle w:val="BodyText"/>
      </w:pPr>
      <w:r>
        <w:t xml:space="preserve">25-36</w:t>
      </w:r>
    </w:p>
    <w:p>
      <w:pPr>
        <w:pStyle w:val="BodyText"/>
      </w:pPr>
      <w:r>
        <w:t xml:space="preserve">Deploy beta version of public-facing forecasting dashboard; submit Thesis Proposal for defense and finalize dissertation.</w:t>
      </w:r>
    </w:p>
    <w:bookmarkEnd w:id="25"/>
    <w:bookmarkStart w:id="26" w:name="X5cddbdc26114752dd080203d881bd7e17a10768"/>
    <w:p>
      <w:pPr>
        <w:pStyle w:val="Heading2"/>
      </w:pPr>
      <w:r>
        <w:t xml:space="preserve">VII. Conclusion: Why This Research Matters Now</w:t>
      </w:r>
    </w:p>
    <w:p>
      <w:pPr>
        <w:pStyle w:val="FirstParagraph"/>
      </w:pPr>
      <w:r>
        <w:t xml:space="preserve">The United States Miami region is not merely a case study—it is a critical indicator for coastal urban resilience worldwide. As a Physicist, my commitment to applying fundamental physical laws to real-world problems positions this Thesis Proposal at the intersection of scientific rigor and societal impact. By focusing on Miami’s unique challenges, this work will establish new standards for climate physics research while delivering immediate value to the communities facing rising tides. This project embodies the essential role of a Physicist in translating complex atmospheric processes into life-saving strategies—a mission perfectly aligned with Miami’s vision as a global hub for climate innovation within the United States.</w:t>
      </w:r>
    </w:p>
    <w:bookmarkEnd w:id="26"/>
    <w:bookmarkStart w:id="27" w:name="viii.-references-illustrative"/>
    <w:p>
      <w:pPr>
        <w:pStyle w:val="Heading2"/>
      </w:pPr>
      <w:r>
        <w:t xml:space="preserve">VIII. References (Illustrative)</w:t>
      </w:r>
    </w:p>
    <w:p>
      <w:pPr>
        <w:numPr>
          <w:ilvl w:val="0"/>
          <w:numId w:val="1004"/>
        </w:numPr>
        <w:pStyle w:val="Compact"/>
      </w:pPr>
      <w:r>
        <w:t xml:space="preserve">Florida Climate Center. (2023). *Miami-Dade County Sea Level Rise Projection Report*. University of Miami.</w:t>
      </w:r>
    </w:p>
    <w:p>
      <w:pPr>
        <w:numPr>
          <w:ilvl w:val="0"/>
          <w:numId w:val="1004"/>
        </w:numPr>
        <w:pStyle w:val="Compact"/>
      </w:pPr>
      <w:r>
        <w:t xml:space="preserve">Smith, J. et al. (2021). "Urban Microclimate Modeling: A Physics-Based Approach." *Journal of Applied Meteorology*, 60(4), 587-601.</w:t>
      </w:r>
    </w:p>
    <w:p>
      <w:pPr>
        <w:numPr>
          <w:ilvl w:val="0"/>
          <w:numId w:val="1004"/>
        </w:numPr>
        <w:pStyle w:val="Compact"/>
      </w:pPr>
      <w:r>
        <w:t xml:space="preserve">Miami-Dade County. (2022). *Resilient Miami Strategic Plan*. Office of Sustainability.</w:t>
      </w:r>
    </w:p>
    <w:p>
      <w:pPr>
        <w:numPr>
          <w:ilvl w:val="0"/>
          <w:numId w:val="1004"/>
        </w:numPr>
        <w:pStyle w:val="Compact"/>
      </w:pPr>
      <w:r>
        <w:t xml:space="preserve">NOAA National Centers for Environmental Information. (2023). *Coastal Vulnerability Index for Southeast U.S.*</w:t>
      </w:r>
    </w:p>
    <w:p>
      <w:pPr>
        <w:pStyle w:val="FirstParagraph"/>
      </w:pPr>
      <w:r>
        <w:rPr>
          <w:bCs/>
          <w:b/>
        </w:rPr>
        <w:t xml:space="preserve">Total Word Count:</w:t>
      </w:r>
      <w:r>
        <w:t xml:space="preserve"> </w:t>
      </w:r>
      <w:r>
        <w:t xml:space="preserve">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Atmospheric Physics for Coastal Resilience in United States Miami</dc:title>
  <dc:creator/>
  <dc:language>en</dc:language>
  <cp:keywords/>
  <dcterms:created xsi:type="dcterms:W3CDTF">2026-07-17T14:57:31Z</dcterms:created>
  <dcterms:modified xsi:type="dcterms:W3CDTF">2026-07-17T14:57:31Z</dcterms:modified>
</cp:coreProperties>
</file>

<file path=docProps/custom.xml><?xml version="1.0" encoding="utf-8"?>
<Properties xmlns="http://schemas.openxmlformats.org/officeDocument/2006/custom-properties" xmlns:vt="http://schemas.openxmlformats.org/officeDocument/2006/docPropsVTypes"/>
</file>