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Information</w:t>
      </w:r>
      <w:r>
        <w:t xml:space="preserve"> </w:t>
      </w:r>
      <w:r>
        <w:t xml:space="preserve">Science</w:t>
      </w:r>
      <w:r>
        <w:t xml:space="preserve"> </w:t>
      </w:r>
      <w:r>
        <w:t xml:space="preserve">Advancements</w:t>
      </w:r>
      <w:r>
        <w:t xml:space="preserve"> </w:t>
      </w:r>
      <w:r>
        <w:t xml:space="preserve">at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90019166e394e1877a8f2d5145f871c1b1d369"/>
    <w:p>
      <w:pPr>
        <w:pStyle w:val="Heading1"/>
      </w:pPr>
      <w:r>
        <w:t xml:space="preserve">Thesis Proposal: Pioneering Quantum Computing Applications for Sustainable Energy Systems in United States San Francisco</w:t>
      </w:r>
    </w:p>
    <w:bookmarkStart w:id="20" w:name="introduction-and-context"/>
    <w:p>
      <w:pPr>
        <w:pStyle w:val="Heading2"/>
      </w:pPr>
      <w:r>
        <w:t xml:space="preserve">Introduction and Context</w:t>
      </w:r>
    </w:p>
    <w:p>
      <w:pPr>
        <w:pStyle w:val="FirstParagraph"/>
      </w:pPr>
      <w:r>
        <w:t xml:space="preserve">In the rapidly evolving landscape of modern physics, the role of a physicist has expanded beyond traditional theoretical frameworks into interdisciplinary innovation hubs. This thesis proposal outlines a groundbreaking research project positioned at the epicenter of technological advancement: United States San Francisco. As a physicist specializing in quantum information science, I propose to investigate quantum algorithms for optimizing renewable energy grids—a critical challenge facing urban centers globally. San Francisco's commitment to carbon neutrality by 2030 and its ecosystem of tech innovators, academic institutions like UC Berkeley and Stanford University, and industry leaders (Google Quantum AI Lab, IBM Research) create an unparalleled environment for this work. This research directly addresses the urgent need for sustainable infrastructure while positioning San Francisco as a global leader in quantum-enabled solutions.</w:t>
      </w:r>
    </w:p>
    <w:bookmarkEnd w:id="20"/>
    <w:bookmarkStart w:id="21" w:name="research-background-and-significance"/>
    <w:p>
      <w:pPr>
        <w:pStyle w:val="Heading2"/>
      </w:pPr>
      <w:r>
        <w:t xml:space="preserve">Research Background and Significance</w:t>
      </w:r>
    </w:p>
    <w:p>
      <w:pPr>
        <w:pStyle w:val="FirstParagraph"/>
      </w:pPr>
      <w:r>
        <w:t xml:space="preserve">The United States has invested over $1.2 billion in quantum research since 2018 (National Quantum Initiative Act), with San Francisco Bay Area institutions accounting for 35% of U.S. quantum patents. However, most efforts focus on quantum hardware or cryptography, neglecting applications in sustainable urban systems—a gap this thesis directly addresses. As a physicist working within United States San Francisco's unique confluence of climate urgency and technological capacity, I recognize that current energy grid models fail to handle the complexity of distributed solar/wind integration in dense metropolitan areas. Traditional supercomputing methods consume excessive energy themselves, creating a paradox where optimization tools undermine sustainability goals. Quantum computing offers exponential speedups for combinatorial optimization problems inherent in grid management, but practical implementation requires physics-driven algorithms tailored to real-world constraints.</w:t>
      </w:r>
    </w:p>
    <w:p>
      <w:pPr>
        <w:pStyle w:val="BodyText"/>
      </w:pPr>
      <w:r>
        <w:t xml:space="preserve">San Francisco's municipal utility (SF Environment) has publicly identified "grid resilience" as its top priority for 2025. This thesis will collaborate with the San Francisco Public Utilities Commission to develop quantum-inspired algorithms specifically calibrated for the Bay Area's microgrid architecture, leveraging data from over 14,000 residential solar installations. By integrating experimental quantum computing (via IBM Quantum Network access) with physics-based simulation models, this work bridges theoretical physics and civic infrastructure—a paradigm shift for urban sustainability.</w:t>
      </w:r>
    </w:p>
    <w:bookmarkEnd w:id="21"/>
    <w:bookmarkStart w:id="22" w:name="research-questions-and-hypotheses"/>
    <w:p>
      <w:pPr>
        <w:pStyle w:val="Heading2"/>
      </w:pPr>
      <w:r>
        <w:t xml:space="preserve">Research Questions and Hypotheses</w:t>
      </w:r>
    </w:p>
    <w:p>
      <w:pPr>
        <w:pStyle w:val="FirstParagraph"/>
      </w:pPr>
      <w:r>
        <w:t xml:space="preserve">This thesis addresses three core questions:</w:t>
      </w:r>
    </w:p>
    <w:p>
      <w:pPr>
        <w:numPr>
          <w:ilvl w:val="0"/>
          <w:numId w:val="1001"/>
        </w:numPr>
        <w:pStyle w:val="Compact"/>
      </w:pPr>
      <w:r>
        <w:t xml:space="preserve">How can quantum annealing algorithms be adapted to handle the stochastic nature of distributed renewable generation in high-density urban environments?</w:t>
      </w:r>
    </w:p>
    <w:p>
      <w:pPr>
        <w:numPr>
          <w:ilvl w:val="0"/>
          <w:numId w:val="1001"/>
        </w:numPr>
        <w:pStyle w:val="Compact"/>
      </w:pPr>
      <w:r>
        <w:t xml:space="preserve">What physics-based error correction methods will ensure reliability when deploying quantum solutions on NISQ (Noisy Intermediate-Scale Quantum) hardware available in United States San Francisco?</w:t>
      </w:r>
    </w:p>
    <w:p>
      <w:pPr>
        <w:numPr>
          <w:ilvl w:val="0"/>
          <w:numId w:val="1001"/>
        </w:numPr>
        <w:pStyle w:val="Compact"/>
      </w:pPr>
      <w:r>
        <w:t xml:space="preserve">Can a hybrid quantum-classical approach reduce computational energy consumption below traditional supercomputing thresholds while maintaining grid optimization accuracy?</w:t>
      </w:r>
    </w:p>
    <w:p>
      <w:pPr>
        <w:pStyle w:val="FirstParagraph"/>
      </w:pPr>
      <w:r>
        <w:t xml:space="preserve">The central hypothesis posits that physics-derived quantum error mitigation techniques, combined with urban-scale energy data, will yield algorithms capable of reducing grid simulation times by 70% and lowering the carbon footprint of optimization processes by 45% compared to classical methods. This directly supports San Francisco's Climate Action Plan while advancing quantum information science from lab abstraction to tangible civic impact.</w:t>
      </w:r>
    </w:p>
    <w:bookmarkEnd w:id="22"/>
    <w:bookmarkStart w:id="23" w:name="methodology"/>
    <w:p>
      <w:pPr>
        <w:pStyle w:val="Heading2"/>
      </w:pPr>
      <w:r>
        <w:t xml:space="preserve">Methodology</w:t>
      </w:r>
    </w:p>
    <w:p>
      <w:pPr>
        <w:pStyle w:val="FirstParagraph"/>
      </w:pPr>
      <w:r>
        <w:t xml:space="preserve">As a physicist conducting this research within United States San Francisco, the methodology employs a tripartite approach:</w:t>
      </w:r>
    </w:p>
    <w:p>
      <w:pPr>
        <w:numPr>
          <w:ilvl w:val="0"/>
          <w:numId w:val="1002"/>
        </w:numPr>
        <w:pStyle w:val="Compact"/>
      </w:pPr>
      <w:r>
        <w:rPr>
          <w:bCs/>
          <w:b/>
        </w:rPr>
        <w:t xml:space="preserve">Theoretical Development:</w:t>
      </w:r>
      <w:r>
        <w:t xml:space="preserve"> </w:t>
      </w:r>
      <w:r>
        <w:t xml:space="preserve">Building on quantum annealing principles (using D-Wave systems accessible via UC Berkeley), I will design algorithms incorporating stochastic differential equations modeling solar/wind variability in microgrids. This phase leverages the physics expertise of Professor Maria Spiropulu at Stanford’s Particle Physics Lab.</w:t>
      </w:r>
    </w:p>
    <w:p>
      <w:pPr>
        <w:numPr>
          <w:ilvl w:val="0"/>
          <w:numId w:val="1002"/>
        </w:numPr>
        <w:pStyle w:val="Compact"/>
      </w:pPr>
      <w:r>
        <w:rPr>
          <w:bCs/>
          <w:b/>
        </w:rPr>
        <w:t xml:space="preserve">Simulation and Validation:</w:t>
      </w:r>
      <w:r>
        <w:t xml:space="preserve"> </w:t>
      </w:r>
      <w:r>
        <w:t xml:space="preserve">Collaborating with SF Public Utilities Commission, we will simulate 2024-2030 grid data using NVIDIA quantum simulators hosted at Lawrence Berkeley National Laboratory (adjacent to United States San Francisco). Key metrics include optimization speed, energy consumption of computational processes, and grid stability scores.</w:t>
      </w:r>
    </w:p>
    <w:p>
      <w:pPr>
        <w:numPr>
          <w:ilvl w:val="0"/>
          <w:numId w:val="1002"/>
        </w:numPr>
        <w:pStyle w:val="Compact"/>
      </w:pPr>
      <w:r>
        <w:rPr>
          <w:bCs/>
          <w:b/>
        </w:rPr>
        <w:t xml:space="preserve">Hardware Implementation:</w:t>
      </w:r>
      <w:r>
        <w:t xml:space="preserve"> </w:t>
      </w:r>
      <w:r>
        <w:t xml:space="preserve">Testing on IBM Quantum's 127-qubit Eagle processor (accessible through the IBM Quantum Network partnership with UC San Francisco) will validate quantum advantage claims. Crucially, error correction protocols will be developed using topological qubit physics—addressing NISQ limitations critical for real-world deployment.</w:t>
      </w:r>
    </w:p>
    <w:p>
      <w:pPr>
        <w:pStyle w:val="FirstParagraph"/>
      </w:pPr>
      <w:r>
        <w:t xml:space="preserve">Throughout the project, I will maintain rigorous alignment with San Francisco's technical standards (e.g., ISO 50001 energy management) through quarterly reviews with city engineers. All algorithms will be open-sourced via GitHub under a CC-BY-4.0 license to foster community adoption across U.S. municipalities.</w:t>
      </w:r>
    </w:p>
    <w:bookmarkEnd w:id="23"/>
    <w:bookmarkStart w:id="24" w:name="expected-outcomes-and-impact"/>
    <w:p>
      <w:pPr>
        <w:pStyle w:val="Heading2"/>
      </w:pPr>
      <w:r>
        <w:t xml:space="preserve">Expected Outcomes and Impact</w:t>
      </w:r>
    </w:p>
    <w:p>
      <w:pPr>
        <w:pStyle w:val="FirstParagraph"/>
      </w:pPr>
      <w:r>
        <w:t xml:space="preserve">This thesis will deliver three transformative contributions:</w:t>
      </w:r>
    </w:p>
    <w:p>
      <w:pPr>
        <w:numPr>
          <w:ilvl w:val="0"/>
          <w:numId w:val="1003"/>
        </w:numPr>
        <w:pStyle w:val="Compact"/>
      </w:pPr>
      <w:r>
        <w:t xml:space="preserve">A physics-validated quantum algorithm suite optimized for urban grid management, with a 95% accuracy rate in simulation tests against San Francisco’s historical data.</w:t>
      </w:r>
    </w:p>
    <w:p>
      <w:pPr>
        <w:numPr>
          <w:ilvl w:val="0"/>
          <w:numId w:val="1003"/>
        </w:numPr>
        <w:pStyle w:val="Compact"/>
      </w:pPr>
      <w:r>
        <w:t xml:space="preserve">A framework for quantum error mitigation specifically designed for NISQ devices in infrastructure applications—addressing a critical gap identified by the U.S. Department of Energy's Quantum Economic Development Consortium (2023).</w:t>
      </w:r>
    </w:p>
    <w:p>
      <w:pPr>
        <w:numPr>
          <w:ilvl w:val="0"/>
          <w:numId w:val="1003"/>
        </w:numPr>
        <w:pStyle w:val="Compact"/>
      </w:pPr>
      <w:r>
        <w:t xml:space="preserve">Policy-relevant evidence demonstrating quantifiable reductions in both grid operational emissions and computational energy use, directly supporting San Francisco’s carbon neutrality goals.</w:t>
      </w:r>
    </w:p>
    <w:p>
      <w:pPr>
        <w:pStyle w:val="FirstParagraph"/>
      </w:pPr>
      <w:r>
        <w:t xml:space="preserve">As a physicist operating at the nexus of quantum science and urban sustainability, this work will position United States San Francisco as the blueprint for "quantum-aided climate action." The findings will be disseminated through IEEE conferences (e.g., Quantum Week in San Jose) and peer-reviewed publications in journals like</w:t>
      </w:r>
      <w:r>
        <w:t xml:space="preserve"> </w:t>
      </w:r>
      <w:r>
        <w:rPr>
          <w:iCs/>
          <w:i/>
        </w:rPr>
        <w:t xml:space="preserve">Physical Review Applied</w:t>
      </w:r>
      <w:r>
        <w:t xml:space="preserve">. Crucially, the methodology has been designed to scale: once validated in San Francisco, it can be adapted for other global cities with similar renewable integration challenges.</w:t>
      </w:r>
    </w:p>
    <w:bookmarkEnd w:id="24"/>
    <w:bookmarkStart w:id="25" w:name="timeline-and-resources"/>
    <w:p>
      <w:pPr>
        <w:pStyle w:val="Heading2"/>
      </w:pPr>
      <w:r>
        <w:t xml:space="preserve">Timeline and Resources</w:t>
      </w:r>
    </w:p>
    <w:p>
      <w:pPr>
        <w:pStyle w:val="FirstParagraph"/>
      </w:pPr>
      <w:r>
        <w:t xml:space="preserve">The 18-month research period (January 2025–June 2026) aligns with key milestones:</w:t>
      </w:r>
    </w:p>
    <w:p>
      <w:pPr>
        <w:numPr>
          <w:ilvl w:val="0"/>
          <w:numId w:val="1004"/>
        </w:numPr>
        <w:pStyle w:val="Compact"/>
      </w:pPr>
      <w:r>
        <w:rPr>
          <w:bCs/>
          <w:b/>
        </w:rPr>
        <w:t xml:space="preserve">Months 1-4:</w:t>
      </w:r>
      <w:r>
        <w:t xml:space="preserve"> </w:t>
      </w:r>
      <w:r>
        <w:t xml:space="preserve">Algorithm design &amp; collaboration setup with SF Public Utilities Commission</w:t>
      </w:r>
    </w:p>
    <w:p>
      <w:pPr>
        <w:numPr>
          <w:ilvl w:val="0"/>
          <w:numId w:val="1004"/>
        </w:numPr>
        <w:pStyle w:val="Compact"/>
      </w:pPr>
      <w:r>
        <w:rPr>
          <w:bCs/>
          <w:b/>
        </w:rPr>
        <w:t xml:space="preserve">Months 5-10:</w:t>
      </w:r>
      <w:r>
        <w:t xml:space="preserve"> </w:t>
      </w:r>
      <w:r>
        <w:t xml:space="preserve">Simulation validation using Berkeley Lab resources and IBM Quantum access</w:t>
      </w:r>
    </w:p>
    <w:p>
      <w:pPr>
        <w:numPr>
          <w:ilvl w:val="0"/>
          <w:numId w:val="1004"/>
        </w:numPr>
        <w:pStyle w:val="Compact"/>
      </w:pPr>
      <w:r>
        <w:rPr>
          <w:bCs/>
          <w:b/>
        </w:rPr>
        <w:t xml:space="preserve">Months 11-14:</w:t>
      </w:r>
      <w:r>
        <w:t xml:space="preserve"> </w:t>
      </w:r>
      <w:r>
        <w:t xml:space="preserve">NISQ hardware testing at UC San Francisco facilities</w:t>
      </w:r>
    </w:p>
    <w:p>
      <w:pPr>
        <w:numPr>
          <w:ilvl w:val="0"/>
          <w:numId w:val="1004"/>
        </w:numPr>
        <w:pStyle w:val="Compact"/>
      </w:pPr>
      <w:r>
        <w:rPr>
          <w:bCs/>
          <w:b/>
        </w:rPr>
        <w:t xml:space="preserve">Months 15-18:</w:t>
      </w:r>
      <w:r>
        <w:t xml:space="preserve"> </w:t>
      </w:r>
      <w:r>
        <w:t xml:space="preserve">Policy brief development and manuscript preparation</w:t>
      </w:r>
    </w:p>
    <w:bookmarkEnd w:id="25"/>
    <w:bookmarkStart w:id="26" w:name="conclusion"/>
    <w:p>
      <w:pPr>
        <w:pStyle w:val="Heading2"/>
      </w:pPr>
      <w:r>
        <w:t xml:space="preserve">Conclusion</w:t>
      </w:r>
    </w:p>
    <w:p>
      <w:pPr>
        <w:pStyle w:val="FirstParagraph"/>
      </w:pPr>
      <w:r>
        <w:t xml:space="preserve">This Thesis Proposal establishes a vital pathway for physicists to drive tangible change in United States San Francisco’s sustainability journey. By merging quantum information science with civic infrastructure needs, the research transcends academic abstraction to deliver scalable solutions for urban climate challenges. As a physicist committed to applying theoretical rigor toward practical impact, this project embodies San Francisco’s ethos of innovation with purpose. The successful completion will not only advance the field of quantum computing but also provide a replicable model for how physicists can collaborate with city governments to build resilient, sustainable futures—proving that in United States San Francisco, quantum physics isn’t just about particles; it’s about powering our cities responsibly.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Information Science Advancements at United States San Francisco</dc:title>
  <dc:creator/>
  <dc:language>en</dc:language>
  <cp:keywords/>
  <dcterms:created xsi:type="dcterms:W3CDTF">2026-07-21T03:26:19Z</dcterms:created>
  <dcterms:modified xsi:type="dcterms:W3CDTF">2026-07-21T03:26:19Z</dcterms:modified>
</cp:coreProperties>
</file>

<file path=docProps/custom.xml><?xml version="1.0" encoding="utf-8"?>
<Properties xmlns="http://schemas.openxmlformats.org/officeDocument/2006/custom-properties" xmlns:vt="http://schemas.openxmlformats.org/officeDocument/2006/docPropsVTypes"/>
</file>