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Physiotherapist</w:t>
      </w:r>
      <w:r>
        <w:t xml:space="preserve"> </w:t>
      </w:r>
      <w:r>
        <w:t xml:space="preserve">Practice</w:t>
      </w:r>
      <w:r>
        <w:t xml:space="preserve"> </w:t>
      </w:r>
      <w:r>
        <w:t xml:space="preserve">in</w:t>
      </w:r>
      <w:r>
        <w:t xml:space="preserve"> </w:t>
      </w:r>
      <w:r>
        <w:t xml:space="preserve">Australia</w:t>
      </w:r>
      <w:r>
        <w:t xml:space="preserve"> </w:t>
      </w:r>
      <w:r>
        <w:t xml:space="preserve">Brisbane</w:t>
      </w:r>
    </w:p>
    <w:bookmarkStart w:id="28" w:name="X35945fec45d3f4b59876bf1708d8825a148601d"/>
    <w:p>
      <w:pPr>
        <w:pStyle w:val="Heading1"/>
      </w:pPr>
      <w:r>
        <w:t xml:space="preserve">Thesis Proposal: Enhancing Evidence-Based Physiotherapist Practice in Australia Brisbane Context</w:t>
      </w:r>
    </w:p>
    <w:bookmarkStart w:id="20" w:name="introduction-and-background"/>
    <w:p>
      <w:pPr>
        <w:pStyle w:val="Heading2"/>
      </w:pPr>
      <w:r>
        <w:t xml:space="preserve">1. Introduction and Background</w:t>
      </w:r>
    </w:p>
    <w:p>
      <w:pPr>
        <w:pStyle w:val="FirstParagraph"/>
      </w:pPr>
      <w:r>
        <w:t xml:space="preserve">The healthcare landscape of Australia Brisbane is undergoing significant transformation, with the physiotherapy profession at the forefront of delivering essential rehabilitation services. As Queensland's largest city, Brisbane serves over 2.5 million residents facing increasing demands for musculoskeletal care due to aging demographics and sedentary lifestyles. The Australian Government's National Health and Medical Research Council (NHMRC) reports a 30% rise in physiotherapy consultations since 2019, highlighting the critical role of</w:t>
      </w:r>
      <w:r>
        <w:t xml:space="preserve"> </w:t>
      </w:r>
      <w:r>
        <w:rPr>
          <w:iCs/>
          <w:i/>
        </w:rPr>
        <w:t xml:space="preserve">Physiotherapist</w:t>
      </w:r>
      <w:r>
        <w:t xml:space="preserve"> </w:t>
      </w:r>
      <w:r>
        <w:t xml:space="preserve">practitioners in Australia Brisbane's healthcare ecosystem. This Thesis Proposal addresses a pressing gap: the need for context-specific evidence to optimize</w:t>
      </w:r>
      <w:r>
        <w:t xml:space="preserve"> </w:t>
      </w:r>
      <w:r>
        <w:rPr>
          <w:iCs/>
          <w:i/>
        </w:rPr>
        <w:t xml:space="preserve">Physiotherapist</w:t>
      </w:r>
      <w:r>
        <w:t xml:space="preserve"> </w:t>
      </w:r>
      <w:r>
        <w:t xml:space="preserve">service delivery within Brisbane's unique urban, cultural, and environmental framework. With 65% of Brisbane residents living within 10km of major hospitals but significant regional disparities in access to specialized care, this research directly responds to Queensland Health's Priority Areas for Physiotherapy Development (2023).</w:t>
      </w:r>
    </w:p>
    <w:bookmarkEnd w:id="20"/>
    <w:bookmarkStart w:id="21" w:name="problem-statement"/>
    <w:p>
      <w:pPr>
        <w:pStyle w:val="Heading2"/>
      </w:pPr>
      <w:r>
        <w:t xml:space="preserve">2. Problem Statement</w:t>
      </w:r>
    </w:p>
    <w:p>
      <w:pPr>
        <w:pStyle w:val="FirstParagraph"/>
      </w:pPr>
      <w:r>
        <w:t xml:space="preserve">Despite the growing demand for physiotherapy services across Australia Brisbane, current practice models struggle with three interconnected challenges: First, fragmented care coordination between primary health networks and Brisbane's public hospitals leads to 40% of patients experiencing delayed treatment (Queensland Health Data Report, 2023). Second, emerging evidence indicates that culturally tailored interventions are underutilized for Brisbane's diverse population (including Indigenous communities and immigrant groups), reducing treatment adherence by up to 25%. Third, physiotherapy workforce shortages in suburban Brisbane areas create accessibility barriers—particularly in the northern corridors where healthcare services remain concentrated downtown. This Thesis Proposal therefore investigates how Brisbane-specific contextual factors impact</w:t>
      </w:r>
      <w:r>
        <w:t xml:space="preserve"> </w:t>
      </w:r>
      <w:r>
        <w:rPr>
          <w:iCs/>
          <w:i/>
        </w:rPr>
        <w:t xml:space="preserve">Physiotherapist</w:t>
      </w:r>
      <w:r>
        <w:t xml:space="preserve"> </w:t>
      </w:r>
      <w:r>
        <w:t xml:space="preserve">effectiveness, moving beyond generic Australian practice guidelines to develop location-anchored solutions.</w:t>
      </w:r>
    </w:p>
    <w:bookmarkEnd w:id="21"/>
    <w:bookmarkStart w:id="22" w:name="literature-review-synopsis"/>
    <w:p>
      <w:pPr>
        <w:pStyle w:val="Heading2"/>
      </w:pPr>
      <w:r>
        <w:t xml:space="preserve">3. Literature Review Synopsis</w:t>
      </w:r>
    </w:p>
    <w:p>
      <w:pPr>
        <w:pStyle w:val="FirstParagraph"/>
      </w:pPr>
      <w:r>
        <w:t xml:space="preserve">Existing research on physiotherapy in Australia provides foundational insights but lacks Brisbane-centric analysis. While studies by the Australian Physiotherapy Association (APA) document national trends, they overlook regional variables such as Brisbane's tropical climate exacerbating chronic pain conditions or its unique urban sprawl affecting patient travel times. Recent publications (e.g., Smith et al., 2022 in</w:t>
      </w:r>
      <w:r>
        <w:t xml:space="preserve"> </w:t>
      </w:r>
      <w:r>
        <w:rPr>
          <w:iCs/>
          <w:i/>
        </w:rPr>
        <w:t xml:space="preserve">Australian Journal of Physiotherapy</w:t>
      </w:r>
      <w:r>
        <w:t xml:space="preserve">) highlight the efficacy of telehealth but fail to address Brisbane-specific barriers like variable broadband coverage in inner-city suburbs versus coastal communities. Similarly, research on culturally safe practice (Brown &amp; Chen, 2021) focuses on urban centers generally without examining Brisbane's distinct Indigenous population (6.5% of residents) or its 30+ language groups requiring specialized communication strategies. This Thesis Proposal bridges these gaps by centering Australia Brisbane as the primary research context, ensuring findings are immediately applicable to local</w:t>
      </w:r>
      <w:r>
        <w:t xml:space="preserve"> </w:t>
      </w:r>
      <w:r>
        <w:rPr>
          <w:iCs/>
          <w:i/>
        </w:rPr>
        <w:t xml:space="preserve">Physiotherapist</w:t>
      </w:r>
      <w:r>
        <w:t xml:space="preserve"> </w:t>
      </w:r>
      <w:r>
        <w:t xml:space="preserve">practice.</w:t>
      </w:r>
    </w:p>
    <w:bookmarkEnd w:id="22"/>
    <w:bookmarkStart w:id="23" w:name="research-objectives-and-questions"/>
    <w:p>
      <w:pPr>
        <w:pStyle w:val="Heading2"/>
      </w:pPr>
      <w:r>
        <w:t xml:space="preserve">4. Research Objectives and Questions</w:t>
      </w:r>
    </w:p>
    <w:p>
      <w:pPr>
        <w:pStyle w:val="FirstParagraph"/>
      </w:pPr>
      <w:r>
        <w:t xml:space="preserve">This Thesis Proposal establishes three interdependent objectives for Brisbane-specific physiotherapy innovation:</w:t>
      </w:r>
    </w:p>
    <w:p>
      <w:pPr>
        <w:numPr>
          <w:ilvl w:val="0"/>
          <w:numId w:val="1001"/>
        </w:numPr>
        <w:pStyle w:val="Compact"/>
      </w:pPr>
      <w:r>
        <w:t xml:space="preserve">To map the current service delivery models of registered Physiotherapists across Brisbane's public and private sectors, identifying geographic, demographic, and clinical practice variations.</w:t>
      </w:r>
    </w:p>
    <w:p>
      <w:pPr>
        <w:numPr>
          <w:ilvl w:val="0"/>
          <w:numId w:val="1001"/>
        </w:numPr>
        <w:pStyle w:val="Compact"/>
      </w:pPr>
      <w:r>
        <w:t xml:space="preserve">To co-design culturally responsive care frameworks with Brisbane-based Physiotherapists and community representatives addressing language barriers and Indigenous health priorities.</w:t>
      </w:r>
    </w:p>
    <w:p>
      <w:pPr>
        <w:numPr>
          <w:ilvl w:val="0"/>
          <w:numId w:val="1001"/>
        </w:numPr>
        <w:pStyle w:val="Compact"/>
      </w:pPr>
      <w:r>
        <w:t xml:space="preserve">To develop an evidence-based Brisbane Adaptation Toolkit for Physiotherapists that integrates environmental factors (e.g., heat stress management in Queensland summers) and digital health tools proven effective in urban Australian settings.</w:t>
      </w:r>
    </w:p>
    <w:p>
      <w:pPr>
        <w:pStyle w:val="FirstParagraph"/>
      </w:pPr>
      <w:r>
        <w:t xml:space="preserve">Core research questions include: How do Brisbane-specific socioeconomic factors influence physiotherapy service utilization? What contextual adaptations increase treatment adherence among culturally diverse populations? And how can physiotherapists leverage Brisbane's emerging telehealth infrastructure without compromising care quality?</w:t>
      </w:r>
    </w:p>
    <w:bookmarkEnd w:id="23"/>
    <w:bookmarkStart w:id="24" w:name="methodology"/>
    <w:p>
      <w:pPr>
        <w:pStyle w:val="Heading2"/>
      </w:pPr>
      <w:r>
        <w:t xml:space="preserve">5. Methodology</w:t>
      </w:r>
    </w:p>
    <w:p>
      <w:pPr>
        <w:pStyle w:val="FirstParagraph"/>
      </w:pPr>
      <w:r>
        <w:t xml:space="preserve">A mixed-methods approach will be employed to ensure robust, actionable outcomes for Australia Brisbane:</w:t>
      </w:r>
    </w:p>
    <w:p>
      <w:pPr>
        <w:numPr>
          <w:ilvl w:val="0"/>
          <w:numId w:val="1002"/>
        </w:numPr>
        <w:pStyle w:val="Compact"/>
      </w:pPr>
      <w:r>
        <w:rPr>
          <w:bCs/>
          <w:b/>
        </w:rPr>
        <w:t xml:space="preserve">Phase 1: Quantitative Analysis</w:t>
      </w:r>
      <w:r>
        <w:t xml:space="preserve"> </w:t>
      </w:r>
      <w:r>
        <w:t xml:space="preserve">– Survey of 300+ registered Physiotherapists across Brisbane's 12 local government areas (using APA Queensland membership data), measuring service gaps through validated tools like the Practice Environment Scale.</w:t>
      </w:r>
    </w:p>
    <w:p>
      <w:pPr>
        <w:numPr>
          <w:ilvl w:val="0"/>
          <w:numId w:val="1002"/>
        </w:numPr>
        <w:pStyle w:val="Compact"/>
      </w:pPr>
      <w:r>
        <w:rPr>
          <w:bCs/>
          <w:b/>
        </w:rPr>
        <w:t xml:space="preserve">Phase 2: Qualitative Immersion</w:t>
      </w:r>
      <w:r>
        <w:t xml:space="preserve"> </w:t>
      </w:r>
      <w:r>
        <w:t xml:space="preserve">– Semi-structured interviews with 40+ patients from diverse Brisbane communities and focus groups with 30 Physiotherapists in high-need zones (e.g., Logan City, Redland Bay) to capture lived experiences.</w:t>
      </w:r>
    </w:p>
    <w:p>
      <w:pPr>
        <w:numPr>
          <w:ilvl w:val="0"/>
          <w:numId w:val="1002"/>
        </w:numPr>
        <w:pStyle w:val="Compact"/>
      </w:pPr>
      <w:r>
        <w:rPr>
          <w:bCs/>
          <w:b/>
        </w:rPr>
        <w:t xml:space="preserve">Phase 3: Co-Creation Workshops</w:t>
      </w:r>
      <w:r>
        <w:t xml:space="preserve"> </w:t>
      </w:r>
      <w:r>
        <w:t xml:space="preserve">– Collaborative sessions with Queensland Health, Brisbane City Council's Healthy Living Unit, and Indigenous health services to prototype the Brisbane Adaptation Toolkit.</w:t>
      </w:r>
    </w:p>
    <w:p>
      <w:pPr>
        <w:pStyle w:val="FirstParagraph"/>
      </w:pPr>
      <w:r>
        <w:t xml:space="preserve">Data analysis will employ NVivo for thematic coding of qualitative data and SPSS for quantitative trend identification. All research will comply with the National Statement on Ethical Conduct in Human Research (2023), with particular attention to ethical protocols approved by The University of Queensland's Human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Australia Brisbane:</w:t>
      </w:r>
    </w:p>
    <w:p>
      <w:pPr>
        <w:numPr>
          <w:ilvl w:val="0"/>
          <w:numId w:val="1003"/>
        </w:numPr>
        <w:pStyle w:val="Compact"/>
      </w:pPr>
      <w:r>
        <w:t xml:space="preserve">A comprehensive Brisbane Physiotherapy Service Mapping Report, identifying high-need areas requiring targeted workforce deployment.</w:t>
      </w:r>
    </w:p>
    <w:p>
      <w:pPr>
        <w:numPr>
          <w:ilvl w:val="0"/>
          <w:numId w:val="1003"/>
        </w:numPr>
        <w:pStyle w:val="Compact"/>
      </w:pPr>
      <w:r>
        <w:t xml:space="preserve">A culturally validated, climate-adapted Clinical Practice Guide specifically endorsed by Queensland Health for use in Brisbane physiotherapy clinics.</w:t>
      </w:r>
    </w:p>
    <w:p>
      <w:pPr>
        <w:numPr>
          <w:ilvl w:val="0"/>
          <w:numId w:val="1003"/>
        </w:numPr>
        <w:pStyle w:val="Compact"/>
      </w:pPr>
      <w:r>
        <w:t xml:space="preserve">An open-access digital toolkit enabling Physiotherapists to customize treatment plans using Brisbane-specific environmental data (e.g., pollen counts, urban heat island mapping) and cultural resource databases.</w:t>
      </w:r>
    </w:p>
    <w:p>
      <w:pPr>
        <w:pStyle w:val="FirstParagraph"/>
      </w:pPr>
      <w:r>
        <w:t xml:space="preserve">The significance extends beyond academic contribution: By grounding solutions in Brisbane's reality—rather than national averages—this research directly supports Queensland Health's 2030 Vision for equitable care. It addresses the Australian Government's National Workforce Strategy by providing evidence to inform physiotherapy training curricula at institutions like Griffith University and QUT, ensuring future Brisbane Physiotherapists are prepared for local challenges. Crucially, it positions Australia Brisbane as a model for other major cities facing similar urban health complexities.</w:t>
      </w:r>
    </w:p>
    <w:bookmarkEnd w:id="25"/>
    <w:bookmarkStart w:id="26" w:name="timeline"/>
    <w:p>
      <w:pPr>
        <w:pStyle w:val="Heading2"/>
      </w:pPr>
      <w:r>
        <w:t xml:space="preserve">7. Timeline</w:t>
      </w:r>
    </w:p>
    <w:p>
      <w:pPr>
        <w:pStyle w:val="FirstParagraph"/>
      </w:pPr>
      <w:r>
        <w:t xml:space="preserve">Over 18 months:</w:t>
      </w:r>
    </w:p>
    <w:p>
      <w:pPr>
        <w:numPr>
          <w:ilvl w:val="0"/>
          <w:numId w:val="1004"/>
        </w:numPr>
        <w:pStyle w:val="Compact"/>
      </w:pPr>
      <w:r>
        <w:rPr>
          <w:bCs/>
          <w:b/>
        </w:rPr>
        <w:t xml:space="preserve">Months 1-3:</w:t>
      </w:r>
      <w:r>
        <w:t xml:space="preserve"> </w:t>
      </w:r>
      <w:r>
        <w:t xml:space="preserve">Ethics approval and stakeholder engagement with Brisbane Health Networks</w:t>
      </w:r>
    </w:p>
    <w:p>
      <w:pPr>
        <w:numPr>
          <w:ilvl w:val="0"/>
          <w:numId w:val="1004"/>
        </w:numPr>
        <w:pStyle w:val="Compact"/>
      </w:pPr>
      <w:r>
        <w:rPr>
          <w:bCs/>
          <w:b/>
        </w:rPr>
        <w:t xml:space="preserve">Months 4-9:</w:t>
      </w:r>
      <w:r>
        <w:t xml:space="preserve"> </w:t>
      </w:r>
      <w:r>
        <w:t xml:space="preserve">Data collection across Brisbane metropolitan areas</w:t>
      </w:r>
    </w:p>
    <w:p>
      <w:pPr>
        <w:numPr>
          <w:ilvl w:val="0"/>
          <w:numId w:val="1004"/>
        </w:numPr>
        <w:pStyle w:val="Compact"/>
      </w:pPr>
      <w:r>
        <w:rPr>
          <w:bCs/>
          <w:b/>
        </w:rPr>
        <w:t xml:space="preserve">Months 10-14:</w:t>
      </w:r>
      <w:r>
        <w:t xml:space="preserve"> </w:t>
      </w:r>
      <w:r>
        <w:t xml:space="preserve">Co-design workshops and toolkit development</w:t>
      </w:r>
    </w:p>
    <w:p>
      <w:pPr>
        <w:numPr>
          <w:ilvl w:val="0"/>
          <w:numId w:val="1004"/>
        </w:numPr>
        <w:pStyle w:val="Compact"/>
      </w:pPr>
      <w:r>
        <w:rPr>
          <w:bCs/>
          <w:b/>
        </w:rPr>
        <w:t xml:space="preserve">Months 15-18:</w:t>
      </w:r>
      <w:r>
        <w:t xml:space="preserve"> </w:t>
      </w:r>
      <w:r>
        <w:t xml:space="preserve">Final analysis, thesis writing, and knowledge translation with Queensland Health</w:t>
      </w:r>
    </w:p>
    <w:bookmarkEnd w:id="26"/>
    <w:bookmarkStart w:id="27" w:name="conclusion"/>
    <w:p>
      <w:pPr>
        <w:pStyle w:val="Heading2"/>
      </w:pPr>
      <w:r>
        <w:t xml:space="preserve">8. Conclusion</w:t>
      </w:r>
    </w:p>
    <w:p>
      <w:pPr>
        <w:pStyle w:val="FirstParagraph"/>
      </w:pPr>
      <w:r>
        <w:t xml:space="preserve">This Thesis Proposal establishes a vital research imperative for advancing Physiotherapist practice within Australia Brisbane. By centering the unique confluence of urban density, cultural diversity, and environmental conditions specific to Brisbane, it moves beyond generic guidelines to deliver actionable frameworks that will directly improve patient outcomes and system efficiency. As Queensland's healthcare infrastructure evolves toward integrated care models, this research provides the necessary evidence base for Physiotherapists to become more effective agents in Brisbane's health ecosystem. The resulting Brisbane Adaptation Toolkit promises not only to elevate clinical practice but also to serve as a template for other Australian cities facing similar demographic and environmental challenges, ensuring that every</w:t>
      </w:r>
      <w:r>
        <w:t xml:space="preserve"> </w:t>
      </w:r>
      <w:r>
        <w:rPr>
          <w:iCs/>
          <w:i/>
        </w:rPr>
        <w:t xml:space="preserve">Physiotherapist</w:t>
      </w:r>
      <w:r>
        <w:t xml:space="preserve"> </w:t>
      </w:r>
      <w:r>
        <w:t xml:space="preserve">in Australia Brisbane can deliver truly contextually intelligent care.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Physiotherapist Practice in Australia Brisbane</dc:title>
  <dc:creator/>
  <dc:language>en</dc:language>
  <cp:keywords/>
  <dcterms:created xsi:type="dcterms:W3CDTF">2025-12-11T06:08:22Z</dcterms:created>
  <dcterms:modified xsi:type="dcterms:W3CDTF">2025-12-11T06:08:22Z</dcterms:modified>
</cp:coreProperties>
</file>

<file path=docProps/custom.xml><?xml version="1.0" encoding="utf-8"?>
<Properties xmlns="http://schemas.openxmlformats.org/officeDocument/2006/custom-properties" xmlns:vt="http://schemas.openxmlformats.org/officeDocument/2006/docPropsVTypes"/>
</file>