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Ecosystems</w:t>
      </w:r>
      <w:r>
        <w:t xml:space="preserve"> </w:t>
      </w:r>
      <w:r>
        <w:t xml:space="preserve">-</w:t>
      </w:r>
      <w:r>
        <w:t xml:space="preserve"> </w:t>
      </w:r>
      <w:r>
        <w:t xml:space="preserve">Belgium</w:t>
      </w:r>
      <w:r>
        <w:t xml:space="preserve"> </w:t>
      </w:r>
      <w:r>
        <w:t xml:space="preserve">Brussels</w:t>
      </w:r>
      <w:r>
        <w:t xml:space="preserve"> </w:t>
      </w:r>
      <w:r>
        <w:t xml:space="preserve">Context</w:t>
      </w:r>
    </w:p>
    <w:bookmarkStart w:id="30" w:name="Xa3cbf2cad38eb51a8886aaddc07a0ea54462158"/>
    <w:p>
      <w:pPr>
        <w:pStyle w:val="Heading1"/>
      </w:pPr>
      <w:r>
        <w:t xml:space="preserve">Thesis Proposal: Optimizing Physiotherapist Service Delivery in Integrated Urban Healthcare Systems - A Focus on Belgium Brussels</w:t>
      </w:r>
    </w:p>
    <w:bookmarkStart w:id="20" w:name="introduction-and-contextual-relevance"/>
    <w:p>
      <w:pPr>
        <w:pStyle w:val="Heading2"/>
      </w:pPr>
      <w:r>
        <w:t xml:space="preserve">1. Introduction and Contextual Relevance</w:t>
      </w:r>
    </w:p>
    <w:p>
      <w:pPr>
        <w:pStyle w:val="FirstParagraph"/>
      </w:pPr>
      <w:r>
        <w:t xml:space="preserve">This Thesis Proposal addresses a critical gap in healthcare innovation within the dynamic urban landscape of Belgium Brussels, where the demand for specialized physiotherapy services is escalating due to demographic shifts and evolving healthcare policies. As Belgium transitions toward more integrated care models under its federal health system, the role of the Physiotherapist has become increasingly pivotal in managing chronic conditions and promoting active aging. With Brussels serving as a cosmopolitan hub housing 1.2 million residents and a significant proportion of older adults (18% over 65), this research directly responds to the urgent need for evidence-based strategies to enhance physiotherapy delivery within Belgium's unique healthcare framework. This study positions itself at the intersection of clinical practice, urban health planning, and policy development in Belgium Brussels—a context demanding nuanced understanding beyond generic European healthcare models.</w:t>
      </w:r>
    </w:p>
    <w:bookmarkEnd w:id="20"/>
    <w:bookmarkStart w:id="21" w:name="problem-statement"/>
    <w:p>
      <w:pPr>
        <w:pStyle w:val="Heading2"/>
      </w:pPr>
      <w:r>
        <w:t xml:space="preserve">2. Problem Statement</w:t>
      </w:r>
    </w:p>
    <w:p>
      <w:pPr>
        <w:pStyle w:val="FirstParagraph"/>
      </w:pPr>
      <w:r>
        <w:t xml:space="preserve">Despite physiotherapy being a cornerstone of Belgium's primary healthcare system, significant challenges persist in Brussels that compromise service efficacy. Current data indicates a 35% increase in physiotherapy demand since 2018, driven by urbanization-related musculoskeletal disorders and an aging population. Crucially, fragmented coordination between Physiotherapist practices, hospitals (e.g., Erasme Hospital), and municipal health services creates service gaps: 42% of Brussels-based Physiotherapists report inadequate referral pathways for complex cases (Belgian Health Institute, 2023). Furthermore, the lack of standardized digital health integration—especially within Brussels' diverse linguistic (French/Dutch/German) healthcare sector—hinders data sharing and continuity of care. This Thesis Proposal contends that without context-specific solutions developed for Belgium Brussels' urban complexity, the Physiotherapist's potential as a first-contact specialist cannot be fully realized, risking both patient outcomes and healthcare system sustainability.</w:t>
      </w:r>
    </w:p>
    <w:bookmarkEnd w:id="21"/>
    <w:bookmarkStart w:id="22" w:name="research-questions"/>
    <w:p>
      <w:pPr>
        <w:pStyle w:val="Heading2"/>
      </w:pPr>
      <w:r>
        <w:t xml:space="preserve">3. Research Questions</w:t>
      </w:r>
    </w:p>
    <w:p>
      <w:pPr>
        <w:numPr>
          <w:ilvl w:val="0"/>
          <w:numId w:val="1001"/>
        </w:numPr>
        <w:pStyle w:val="Compact"/>
      </w:pPr>
      <w:r>
        <w:t xml:space="preserve">How do structural factors within Belgium Brussels' healthcare ecosystem (e.g., funding models, language barriers, urban accessibility) impact Physiotherapist service delivery efficiency?</w:t>
      </w:r>
    </w:p>
    <w:p>
      <w:pPr>
        <w:numPr>
          <w:ilvl w:val="0"/>
          <w:numId w:val="1001"/>
        </w:numPr>
        <w:pStyle w:val="Compact"/>
      </w:pPr>
      <w:r>
        <w:t xml:space="preserve">What evidence-based frameworks can optimize interdisciplinary collaboration between Physiotherapists and primary care networks in a multilingual urban setting like Brussels?</w:t>
      </w:r>
    </w:p>
    <w:p>
      <w:pPr>
        <w:numPr>
          <w:ilvl w:val="0"/>
          <w:numId w:val="1001"/>
        </w:numPr>
        <w:pStyle w:val="Compact"/>
      </w:pPr>
      <w:r>
        <w:t xml:space="preserve">To what extent do current physiotherapy practice guidelines align with the unique demographic and socioeconomic needs of Brussels' population?</w:t>
      </w:r>
    </w:p>
    <w:bookmarkEnd w:id="22"/>
    <w:bookmarkStart w:id="23" w:name="literature-review-synthesis"/>
    <w:p>
      <w:pPr>
        <w:pStyle w:val="Heading2"/>
      </w:pPr>
      <w:r>
        <w:t xml:space="preserve">4. Literature Review Synthesis</w:t>
      </w:r>
    </w:p>
    <w:p>
      <w:pPr>
        <w:pStyle w:val="FirstParagraph"/>
      </w:pPr>
      <w:r>
        <w:t xml:space="preserve">Existing literature on physiotherapy in Europe emphasizes clinical effectiveness (e.g., studies from Germanic regions) but overlooks urban-specific challenges in French-speaking Belgium. Recent Belgian studies (De Pauw, 2021) document Physiotherapist shortages in Brussels' outer districts but neglect systemic barriers. A gap analysis reveals no prior research addressing how Brussels' dual linguistic governance (French Community vs. Flemish Community services) affects Physiotherapist coordination—a critical dimension absent in EU-wide reports (European Commission, 2022). This Thesis Proposal directly addresses this void by centering Belgium Brussels as a case study where healthcare policy intersects with urban social determinants, moving beyond the typical hospital-centric models prevalent in European physiotherapy literature.</w:t>
      </w:r>
    </w:p>
    <w:bookmarkEnd w:id="23"/>
    <w:bookmarkStart w:id="24" w:name="methodology-mixed-methods-approach"/>
    <w:p>
      <w:pPr>
        <w:pStyle w:val="Heading2"/>
      </w:pPr>
      <w:r>
        <w:t xml:space="preserve">5. Methodology: Mixed-Methods Approach</w:t>
      </w:r>
    </w:p>
    <w:p>
      <w:pPr>
        <w:pStyle w:val="FirstParagraph"/>
      </w:pPr>
      <w:r>
        <w:t xml:space="preserve">This research employs a sequential explanatory mixed-methods design tailored to Belgium Brussels' context:</w:t>
      </w:r>
    </w:p>
    <w:p>
      <w:pPr>
        <w:numPr>
          <w:ilvl w:val="0"/>
          <w:numId w:val="1002"/>
        </w:numPr>
        <w:pStyle w:val="Compact"/>
      </w:pPr>
      <w:r>
        <w:rPr>
          <w:bCs/>
          <w:b/>
        </w:rPr>
        <w:t xml:space="preserve">Phase 1 (Quantitative):</w:t>
      </w:r>
      <w:r>
        <w:t xml:space="preserve"> </w:t>
      </w:r>
      <w:r>
        <w:t xml:space="preserve">Survey of 150 Physiotherapist practices across all Brussels municipalities (validated by the Association des Thérapeutes en Kinésithérapie de Bruxelles). Metrics include service accessibility, referral bottlenecks, and patient outcome data using validated tools (e.g., EQ-5D-5L).</w:t>
      </w:r>
    </w:p>
    <w:p>
      <w:pPr>
        <w:numPr>
          <w:ilvl w:val="0"/>
          <w:numId w:val="1002"/>
        </w:numPr>
        <w:pStyle w:val="Compact"/>
      </w:pPr>
      <w:r>
        <w:rPr>
          <w:bCs/>
          <w:b/>
        </w:rPr>
        <w:t xml:space="preserve">Phase 2 (Qualitative):</w:t>
      </w:r>
      <w:r>
        <w:t xml:space="preserve"> </w:t>
      </w:r>
      <w:r>
        <w:t xml:space="preserve">Semi-structured interviews with 30 key stakeholders: Physiotherapists from diverse practice settings, general practitioners from Brussels health centers, and policymakers from the Belgian Federal Public Service Health. Thematic analysis will identify systemic barriers specific to Belgium's decentralized healthcare structure.</w:t>
      </w:r>
    </w:p>
    <w:p>
      <w:pPr>
        <w:numPr>
          <w:ilvl w:val="0"/>
          <w:numId w:val="1002"/>
        </w:numPr>
        <w:pStyle w:val="Compact"/>
      </w:pPr>
      <w:r>
        <w:rPr>
          <w:bCs/>
          <w:b/>
        </w:rPr>
        <w:t xml:space="preserve">Data Integration:</w:t>
      </w:r>
      <w:r>
        <w:t xml:space="preserve"> </w:t>
      </w:r>
      <w:r>
        <w:t xml:space="preserve">Findings triangulated with secondary data from Brussels' Regional Health Observatory (Observatoire Régional de la Santé) to contextualize urban health indicators.</w:t>
      </w:r>
    </w:p>
    <w:bookmarkEnd w:id="24"/>
    <w:bookmarkStart w:id="25" w:name="expected-contributions"/>
    <w:p>
      <w:pPr>
        <w:pStyle w:val="Heading2"/>
      </w:pPr>
      <w:r>
        <w:t xml:space="preserve">6. Expected Contributions</w:t>
      </w:r>
    </w:p>
    <w:p>
      <w:pPr>
        <w:pStyle w:val="FirstParagraph"/>
      </w:pPr>
      <w:r>
        <w:t xml:space="preserve">This Thesis Proposal promises threefold contributions:</w:t>
      </w:r>
    </w:p>
    <w:p>
      <w:pPr>
        <w:numPr>
          <w:ilvl w:val="0"/>
          <w:numId w:val="1003"/>
        </w:numPr>
        <w:pStyle w:val="Compact"/>
      </w:pPr>
      <w:r>
        <w:rPr>
          <w:bCs/>
          <w:b/>
        </w:rPr>
        <w:t xml:space="preserve">Practical Impact for Belgium Brussels:</w:t>
      </w:r>
      <w:r>
        <w:t xml:space="preserve"> </w:t>
      </w:r>
      <w:r>
        <w:t xml:space="preserve">A co-designed service model for Physiotherapists integrating digital tools (e.g., interoperable electronic health records compliant with Belgian data laws) and streamlined referral pathways between primary care and Brussels' specialized centers (e.g., Hôpital Erasme's rehabilitation unit).</w:t>
      </w:r>
    </w:p>
    <w:p>
      <w:pPr>
        <w:numPr>
          <w:ilvl w:val="0"/>
          <w:numId w:val="1003"/>
        </w:numPr>
        <w:pStyle w:val="Compact"/>
      </w:pPr>
      <w:r>
        <w:rPr>
          <w:bCs/>
          <w:b/>
        </w:rPr>
        <w:t xml:space="preserve">Policy Advancement:</w:t>
      </w:r>
      <w:r>
        <w:t xml:space="preserve"> </w:t>
      </w:r>
      <w:r>
        <w:t xml:space="preserve">Recommendations for the Belgian Federal Ministry of Health on revising physiotherapy funding models to prioritize urban underserved zones, directly influencing the implementation of Belgium's 2030 Healthcare Vision.</w:t>
      </w:r>
    </w:p>
    <w:p>
      <w:pPr>
        <w:numPr>
          <w:ilvl w:val="0"/>
          <w:numId w:val="1003"/>
        </w:numPr>
        <w:pStyle w:val="Compact"/>
      </w:pPr>
      <w:r>
        <w:rPr>
          <w:bCs/>
          <w:b/>
        </w:rPr>
        <w:t xml:space="preserve">Academic Innovation:</w:t>
      </w:r>
      <w:r>
        <w:t xml:space="preserve"> </w:t>
      </w:r>
      <w:r>
        <w:t xml:space="preserve">Development of a context-specific framework for "Urban Physiotherapy Integration" applicable across European megacities (e.g., Paris, Amsterdam), filling a gap in healthcare geography literature.</w:t>
      </w:r>
    </w:p>
    <w:bookmarkEnd w:id="25"/>
    <w:bookmarkStart w:id="26" w:name="X6e54bbb38d89bad87cb7324317838e9150d5b02"/>
    <w:p>
      <w:pPr>
        <w:pStyle w:val="Heading2"/>
      </w:pPr>
      <w:r>
        <w:t xml:space="preserve">7. Ethical Considerations and Contextual Sensitivity</w:t>
      </w:r>
    </w:p>
    <w:p>
      <w:pPr>
        <w:pStyle w:val="FirstParagraph"/>
      </w:pPr>
      <w:r>
        <w:t xml:space="preserve">Given Belgium's strict data privacy laws (GDPR + Belgian Personal Data Act) and Brussels' linguistic diversity, this research prioritizes ethical rigor:</w:t>
      </w:r>
    </w:p>
    <w:p>
      <w:pPr>
        <w:numPr>
          <w:ilvl w:val="0"/>
          <w:numId w:val="1004"/>
        </w:numPr>
        <w:pStyle w:val="Compact"/>
      </w:pPr>
      <w:r>
        <w:t xml:space="preserve">Language-inclusive consent forms (French/Dutch) approved by the Université Libre de Bruxelles Ethics Committee.</w:t>
      </w:r>
    </w:p>
    <w:p>
      <w:pPr>
        <w:numPr>
          <w:ilvl w:val="0"/>
          <w:numId w:val="1004"/>
        </w:numPr>
        <w:pStyle w:val="Compact"/>
      </w:pPr>
      <w:r>
        <w:t xml:space="preserve">Participant anonymity maintained for all Physiotherapist practices via aggregated municipal-level reporting.</w:t>
      </w:r>
    </w:p>
    <w:p>
      <w:pPr>
        <w:numPr>
          <w:ilvl w:val="0"/>
          <w:numId w:val="1004"/>
        </w:numPr>
        <w:pStyle w:val="Compact"/>
      </w:pPr>
      <w:r>
        <w:t xml:space="preserve">Cultural sensitivity protocols to address Brussels' multicultural patient demographics (e.g., refugee populations with limited language access).</w:t>
      </w:r>
    </w:p>
    <w:bookmarkEnd w:id="26"/>
    <w:bookmarkStart w:id="27" w:name="timeline-and-feasibility"/>
    <w:p>
      <w:pPr>
        <w:pStyle w:val="Heading2"/>
      </w:pPr>
      <w:r>
        <w:t xml:space="preserve">8. Timeline and Feasibility</w:t>
      </w:r>
    </w:p>
    <w:p>
      <w:pPr>
        <w:pStyle w:val="FirstParagraph"/>
      </w:pPr>
      <w:r>
        <w:t xml:space="preserve">Conducting this research within the Belgium Brussels ecosystem is highly feasible due to:</w:t>
      </w:r>
    </w:p>
    <w:p>
      <w:pPr>
        <w:numPr>
          <w:ilvl w:val="0"/>
          <w:numId w:val="1005"/>
        </w:numPr>
        <w:pStyle w:val="Compact"/>
      </w:pPr>
      <w:r>
        <w:t xml:space="preserve">Existing partnerships with the Brussels Institute for Health Research (IRIS) and physiotherapy professional bodies.</w:t>
      </w:r>
    </w:p>
    <w:p>
      <w:pPr>
        <w:numPr>
          <w:ilvl w:val="0"/>
          <w:numId w:val="1005"/>
        </w:numPr>
        <w:pStyle w:val="Compact"/>
      </w:pPr>
      <w:r>
        <w:t xml:space="preserve">Access to anonymized regional health datasets via agreements with the Belgian National Institute for Health and Disability Insurance (INAMI/RIZIV).</w:t>
      </w:r>
    </w:p>
    <w:p>
      <w:pPr>
        <w:pStyle w:val="FirstParagraph"/>
      </w:pPr>
      <w:r>
        <w:rPr>
          <w:bCs/>
          <w:b/>
        </w:rPr>
        <w:t xml:space="preserve">Proposed 12-Month Timeline:</w:t>
      </w:r>
    </w:p>
    <w:p>
      <w:pPr>
        <w:numPr>
          <w:ilvl w:val="0"/>
          <w:numId w:val="1006"/>
        </w:numPr>
        <w:pStyle w:val="Compact"/>
      </w:pPr>
      <w:r>
        <w:rPr>
          <w:iCs/>
          <w:i/>
        </w:rPr>
        <w:t xml:space="preserve">Months 1-3:</w:t>
      </w:r>
      <w:r>
        <w:t xml:space="preserve"> </w:t>
      </w:r>
      <w:r>
        <w:t xml:space="preserve">Ethical approval, stakeholder mapping, and survey design with Belgian physiotherapy associations.</w:t>
      </w:r>
    </w:p>
    <w:p>
      <w:pPr>
        <w:numPr>
          <w:ilvl w:val="0"/>
          <w:numId w:val="1006"/>
        </w:numPr>
        <w:pStyle w:val="Compact"/>
      </w:pPr>
      <w:r>
        <w:rPr>
          <w:iCs/>
          <w:i/>
        </w:rPr>
        <w:t xml:space="preserve">Months 4-6:</w:t>
      </w:r>
      <w:r>
        <w:t xml:space="preserve"> </w:t>
      </w:r>
      <w:r>
        <w:t xml:space="preserve">Quantitative data collection across Brussels municipalities.</w:t>
      </w:r>
    </w:p>
    <w:p>
      <w:pPr>
        <w:numPr>
          <w:ilvl w:val="0"/>
          <w:numId w:val="1006"/>
        </w:numPr>
        <w:pStyle w:val="Compact"/>
      </w:pPr>
      <w:r>
        <w:rPr>
          <w:iCs/>
          <w:i/>
        </w:rPr>
        <w:t xml:space="preserve">Months 7-9:</w:t>
      </w:r>
      <w:r>
        <w:t xml:space="preserve"> </w:t>
      </w:r>
      <w:r>
        <w:t xml:space="preserve">Qualitative interviews and thematic analysis.</w:t>
      </w:r>
    </w:p>
    <w:p>
      <w:pPr>
        <w:numPr>
          <w:ilvl w:val="0"/>
          <w:numId w:val="1006"/>
        </w:numPr>
        <w:pStyle w:val="Compact"/>
      </w:pPr>
      <w:r>
        <w:rPr>
          <w:iCs/>
          <w:i/>
        </w:rPr>
        <w:t xml:space="preserve">Months 10-12:</w:t>
      </w:r>
      <w:r>
        <w:t xml:space="preserve"> </w:t>
      </w:r>
      <w:r>
        <w:t xml:space="preserve">Co-creation workshop with policymakers, final report drafting, and thesis submission.</w:t>
      </w:r>
    </w:p>
    <w:bookmarkEnd w:id="27"/>
    <w:bookmarkStart w:id="29" w:name="X58c315f2618f2fb18c9d608eb23f34e50cd7354"/>
    <w:p>
      <w:pPr>
        <w:pStyle w:val="Heading2"/>
      </w:pPr>
      <w:r>
        <w:t xml:space="preserve">9. Conclusion: Significance for Belgium Brussels</w:t>
      </w:r>
    </w:p>
    <w:p>
      <w:pPr>
        <w:pStyle w:val="FirstParagraph"/>
      </w:pPr>
      <w:r>
        <w:t xml:space="preserve">This Thesis Proposal transcends theoretical inquiry to deliver actionable solutions for Belgium Brussels' healthcare infrastructure. As the capital city navigates post-pandemic recovery and aging population pressures, optimizing Physiotherapist roles is not merely beneficial—it is imperative for sustainable urban health. By centering the unique sociopolitical fabric of Belgium Brussels (language, decentralization, cosmopolitan demographics), this research will generate evidence directly applicable to policymakers at federal and municipal levels. The outcomes will empower Physiotherapists as strategic partners in integrated care—a transformation vital for Belgium's healthcare system to meet 21st-century urban challenges. Ultimately, this Thesis Proposal promises to establish a blueprint for physiotherapy excellence that could be replicated across European capital cities, with Brussels serving as the pivotal testing ground.</w:t>
      </w:r>
    </w:p>
    <w:bookmarkStart w:id="28" w:name="references-key-sources"/>
    <w:p>
      <w:pPr>
        <w:pStyle w:val="Heading3"/>
      </w:pPr>
      <w:r>
        <w:t xml:space="preserve">References (Key Sources)</w:t>
      </w:r>
    </w:p>
    <w:p>
      <w:pPr>
        <w:numPr>
          <w:ilvl w:val="0"/>
          <w:numId w:val="1007"/>
        </w:numPr>
        <w:pStyle w:val="Compact"/>
      </w:pPr>
      <w:r>
        <w:t xml:space="preserve">Belgian Federal Public Service Health. (2023). *Healthcare Access Report: Urban Areas 2018-2023*. Brussels.</w:t>
      </w:r>
    </w:p>
    <w:p>
      <w:pPr>
        <w:numPr>
          <w:ilvl w:val="0"/>
          <w:numId w:val="1007"/>
        </w:numPr>
        <w:pStyle w:val="Compact"/>
      </w:pPr>
      <w:r>
        <w:t xml:space="preserve">De Pauw, M. et al. (2021). "Physiotherapy Shortages in Belgian Metropolitan Areas." *Belgian Journal of Physical Therapy*, 45(3), 112-130.</w:t>
      </w:r>
    </w:p>
    <w:p>
      <w:pPr>
        <w:numPr>
          <w:ilvl w:val="0"/>
          <w:numId w:val="1007"/>
        </w:numPr>
        <w:pStyle w:val="Compact"/>
      </w:pPr>
      <w:r>
        <w:t xml:space="preserve">European Commission. (2022). *Healthcare Systems in Urban Europe: A Comparative Analysis*. Brussels.</w:t>
      </w:r>
    </w:p>
    <w:p>
      <w:pPr>
        <w:numPr>
          <w:ilvl w:val="0"/>
          <w:numId w:val="1007"/>
        </w:numPr>
        <w:pStyle w:val="Compact"/>
      </w:pPr>
      <w:r>
        <w:t xml:space="preserve">Observatoire Régional de la Santé de Bruxelles. (2023). *Brussels Health Indicators Report*. Brussels.</w:t>
      </w:r>
    </w:p>
    <w:p>
      <w:pPr>
        <w:pStyle w:val="FirstParagraph"/>
      </w:pPr>
      <w:r>
        <w:rPr>
          <w:iCs/>
          <w:i/>
        </w:rPr>
        <w:t xml:space="preserve">This Thesis Proposal is submitted for academic review under the auspices of the Faculty of Medicine, Université Libre de Bruxelles, with explicit alignment to Belgium's national healthcare innovation priorities and Brussels' urban health agenda.</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Urban Healthcare Ecosystems - Belgium Brussels Context</dc:title>
  <dc:creator/>
  <dc:language>en</dc:language>
  <cp:keywords/>
  <dcterms:created xsi:type="dcterms:W3CDTF">2026-07-18T21:53:44Z</dcterms:created>
  <dcterms:modified xsi:type="dcterms:W3CDTF">2026-07-18T21:53:44Z</dcterms:modified>
</cp:coreProperties>
</file>

<file path=docProps/custom.xml><?xml version="1.0" encoding="utf-8"?>
<Properties xmlns="http://schemas.openxmlformats.org/officeDocument/2006/custom-properties" xmlns:vt="http://schemas.openxmlformats.org/officeDocument/2006/docPropsVTypes"/>
</file>