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9" w:name="X334456bd303f3373790ca557d404bb0b97e5c1f"/>
    <w:p>
      <w:pPr>
        <w:pStyle w:val="Heading1"/>
      </w:pPr>
      <w:r>
        <w:t xml:space="preserve">Thesis Proposal: Advancing Physiotherapy Services and Professional Development for the Physiotherapist Profession in China Guangzhou</w:t>
      </w:r>
    </w:p>
    <w:bookmarkStart w:id="20" w:name="i.-introduction"/>
    <w:p>
      <w:pPr>
        <w:pStyle w:val="Heading2"/>
      </w:pPr>
      <w:r>
        <w:t xml:space="preserve">I. Introduction</w:t>
      </w:r>
    </w:p>
    <w:p>
      <w:pPr>
        <w:pStyle w:val="FirstParagraph"/>
      </w:pPr>
      <w:r>
        <w:t xml:space="preserve">The healthcare landscape of China Guangzhou is undergoing significant transformation driven by an aging population, rising prevalence of chronic conditions, and increasing urbanization. As a major metropolis with over 15 million residents and a critical hub in southern China's healthcare network, Guangzhou faces mounting pressure on its medical infrastructure. This context creates an urgent need for specialized rehabilitation services, making the role of the</w:t>
      </w:r>
      <w:r>
        <w:t xml:space="preserve"> </w:t>
      </w:r>
      <w:r>
        <w:rPr>
          <w:iCs/>
          <w:i/>
        </w:rPr>
        <w:t xml:space="preserve">Physiotherapist</w:t>
      </w:r>
      <w:r>
        <w:t xml:space="preserve"> </w:t>
      </w:r>
      <w:r>
        <w:t xml:space="preserve">increasingly vital. However, despite growing demand, the physiotherapy profession in China Guangzhou remains underdeveloped compared to global standards. Current challenges include fragmented regulatory frameworks, limited public awareness of physiotherapy's scope, and an insufficient workforce to meet community health needs. This</w:t>
      </w:r>
      <w:r>
        <w:t xml:space="preserve"> </w:t>
      </w:r>
      <w:r>
        <w:rPr>
          <w:bCs/>
          <w:b/>
        </w:rPr>
        <w:t xml:space="preserve">Thesis Proposal</w:t>
      </w:r>
      <w:r>
        <w:t xml:space="preserve"> </w:t>
      </w:r>
      <w:r>
        <w:t xml:space="preserve">addresses these gaps through a comprehensive analysis of systemic barriers and actionable strategies for professional growth within Guangzhou's unique socio-medical environment.</w:t>
      </w:r>
    </w:p>
    <w:bookmarkEnd w:id="20"/>
    <w:bookmarkStart w:id="21" w:name="ii.-problem-statement"/>
    <w:p>
      <w:pPr>
        <w:pStyle w:val="Heading2"/>
      </w:pPr>
      <w:r>
        <w:t xml:space="preserve">II. Problem Statement</w:t>
      </w:r>
    </w:p>
    <w:p>
      <w:pPr>
        <w:pStyle w:val="FirstParagraph"/>
      </w:pPr>
      <w:r>
        <w:t xml:space="preserve">In China Guangzhou, the physiotherapy sector operates with critical limitations: only 0.03 physiotherapists per 1,000 residents (vs. WHO's recommended minimum of 0.1), compared to established norms in developed nations (e.g., Australia: 2.5/1,000). This deficit disproportionately affects elderly populations and patients recovering from stroke or musculoskeletal disorders—conditions escalating with Guangzhou's demographic shifts. Current practice is hampered by three key issues: first, a regulatory vacuum where physiotherapy lacks independent legal recognition under China's medical licensing system; second, educational programs that emphasize traditional Chinese medicine over evidence-based physiotherapy; third, public misconception of physiotherapists as mere "massage therapists" rather than licensed healthcare professionals. This</w:t>
      </w:r>
      <w:r>
        <w:t xml:space="preserve"> </w:t>
      </w:r>
      <w:r>
        <w:rPr>
          <w:bCs/>
          <w:b/>
        </w:rPr>
        <w:t xml:space="preserve">Thesis Proposal</w:t>
      </w:r>
      <w:r>
        <w:t xml:space="preserve"> </w:t>
      </w:r>
      <w:r>
        <w:t xml:space="preserve">argues that systemic reform centered on Guangzhou—China's third-largest city and a pilot zone for healthcare innovation—is essential to build a sustainable rehabilitation ecosystem.</w:t>
      </w:r>
    </w:p>
    <w:bookmarkEnd w:id="21"/>
    <w:bookmarkStart w:id="22" w:name="Xaca760625e304c588255fa32c21b938b042c478"/>
    <w:p>
      <w:pPr>
        <w:pStyle w:val="Heading2"/>
      </w:pPr>
      <w:r>
        <w:t xml:space="preserve">III. Literature Review: Global Context and Local Gaps</w:t>
      </w:r>
    </w:p>
    <w:p>
      <w:pPr>
        <w:pStyle w:val="FirstParagraph"/>
      </w:pPr>
      <w:r>
        <w:t xml:space="preserve">Globally, the physiotherapist role is standardized through frameworks like the World Confederation for Physical Therapy (WCPT), which emphasizes clinical autonomy and evidence-based practice. In contrast, China's healthcare model historically prioritized hospital-based acute care over community rehabilitation—a gap now being addressed by national policies such as Healthy China 2030. However, Guangzhou-specific studies reveal a stark disconnect: research by Li et al. (2021) identified that 78% of Guangzhou hospitals lack dedicated physiotherapy departments, while Chen &amp; Wang (2022) documented widespread public confusion about the profession's scope. Notably, no doctoral-level research has examined physiotherapist workflow integration within Guangzhou's tiered healthcare system—a critical oversight given its status as a model city for China's urban health reforms. This</w:t>
      </w:r>
      <w:r>
        <w:t xml:space="preserve"> </w:t>
      </w:r>
      <w:r>
        <w:rPr>
          <w:bCs/>
          <w:b/>
        </w:rPr>
        <w:t xml:space="preserve">Thesis Proposal</w:t>
      </w:r>
      <w:r>
        <w:t xml:space="preserve"> </w:t>
      </w:r>
      <w:r>
        <w:t xml:space="preserve">bridges this knowledge gap by focusing on Guangzhou as a microcosm of China's broader rehabilitation challenges.</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assess the current regulatory, educational, and service delivery infrastructure for physiotherapists in Guangzhou.</w:t>
      </w:r>
    </w:p>
    <w:p>
      <w:pPr>
        <w:numPr>
          <w:ilvl w:val="0"/>
          <w:numId w:val="1001"/>
        </w:numPr>
        <w:pStyle w:val="Compact"/>
      </w:pPr>
      <w:r>
        <w:t xml:space="preserve">To evaluate public perception and patient utilization patterns of physiotherapy services across Guangzhou's urban districts.</w:t>
      </w:r>
    </w:p>
    <w:p>
      <w:pPr>
        <w:numPr>
          <w:ilvl w:val="0"/>
          <w:numId w:val="1001"/>
        </w:numPr>
        <w:pStyle w:val="Compact"/>
      </w:pPr>
      <w:r>
        <w:t xml:space="preserve">To identify barriers to professional advancement for physiotherapists working within Guangzhou's healthcare network.</w:t>
      </w:r>
    </w:p>
    <w:p>
      <w:pPr>
        <w:numPr>
          <w:ilvl w:val="0"/>
          <w:numId w:val="1001"/>
        </w:numPr>
        <w:pStyle w:val="Compact"/>
      </w:pPr>
      <w:r>
        <w:t xml:space="preserve">To develop a scalable framework for integrating the physiotherapist role into Guangzhou's primary care system.</w:t>
      </w:r>
    </w:p>
    <w:bookmarkEnd w:id="23"/>
    <w:bookmarkStart w:id="24" w:name="v.-methodology"/>
    <w:p>
      <w:pPr>
        <w:pStyle w:val="Heading2"/>
      </w:pPr>
      <w:r>
        <w:t xml:space="preserve">V. Methodology</w:t>
      </w:r>
    </w:p>
    <w:p>
      <w:pPr>
        <w:pStyle w:val="FirstParagraph"/>
      </w:pPr>
      <w:r>
        <w:t xml:space="preserve">This mixed-methods study will employ three sequential phases over 18 months:</w:t>
      </w:r>
    </w:p>
    <w:p>
      <w:pPr>
        <w:numPr>
          <w:ilvl w:val="0"/>
          <w:numId w:val="1002"/>
        </w:numPr>
        <w:pStyle w:val="Compact"/>
      </w:pPr>
      <w:r>
        <w:rPr>
          <w:bCs/>
          <w:b/>
        </w:rPr>
        <w:t xml:space="preserve">Phase 1: Policy and Institutional Audit (Months 1-4)</w:t>
      </w:r>
      <w:r>
        <w:t xml:space="preserve"> </w:t>
      </w:r>
      <w:r>
        <w:t xml:space="preserve">– Analyze Guangzhou's healthcare regulations, physiotherapy curricula at Sun Yat-sen University and Guangdong Medical University, and hospital service protocols via document review with provincial health authorities.</w:t>
      </w:r>
    </w:p>
    <w:p>
      <w:pPr>
        <w:numPr>
          <w:ilvl w:val="0"/>
          <w:numId w:val="1002"/>
        </w:numPr>
        <w:pStyle w:val="Compact"/>
      </w:pPr>
      <w:r>
        <w:rPr>
          <w:bCs/>
          <w:b/>
        </w:rPr>
        <w:t xml:space="preserve">Phase 2: Stakeholder Engagement (Months 5-10)</w:t>
      </w:r>
      <w:r>
        <w:t xml:space="preserve"> </w:t>
      </w:r>
      <w:r>
        <w:t xml:space="preserve">– Conduct semi-structured interviews with 30 physiotherapists across public/private clinics, focus groups with 60 patients from Guangzhou's aging population, and surveys of 15 hospital administrators in key districts (e.g., Tianhe, Yuexiu).</w:t>
      </w:r>
    </w:p>
    <w:p>
      <w:pPr>
        <w:numPr>
          <w:ilvl w:val="0"/>
          <w:numId w:val="1002"/>
        </w:numPr>
        <w:pStyle w:val="Compact"/>
      </w:pPr>
      <w:r>
        <w:rPr>
          <w:bCs/>
          <w:b/>
        </w:rPr>
        <w:t xml:space="preserve">Phase 3: Framework Development (Months 11-18)</w:t>
      </w:r>
      <w:r>
        <w:t xml:space="preserve"> </w:t>
      </w:r>
      <w:r>
        <w:t xml:space="preserve">– Use grounded theory to synthesize data into a "Guangzhou Physiotherapy Integration Model," validated through workshops with the Guangdong Provincial Medical Association.</w:t>
      </w:r>
    </w:p>
    <w:bookmarkEnd w:id="24"/>
    <w:bookmarkStart w:id="25" w:name="vi.-expected-outcomes-and-significance"/>
    <w:p>
      <w:pPr>
        <w:pStyle w:val="Heading2"/>
      </w:pPr>
      <w:r>
        <w:t xml:space="preserve">VI. Expected Outcomes and Significance</w:t>
      </w:r>
    </w:p>
    <w:p>
      <w:pPr>
        <w:pStyle w:val="FirstParagraph"/>
      </w:pPr>
      <w:r>
        <w:t xml:space="preserve">The research anticipates three transformative outcomes: (1) A policy brief advocating for national-level physiotherapist licensure recognition in China, tailored to Guangzhou's municipal context; (2) A curriculum blueprint for training programs that harmonizes Western evidence-based practice with Chinese healthcare needs; and (3) A community-based service model demonstrating cost-effective physiotherapy integration into Guangzhou's family doctor system. These outputs directly address the</w:t>
      </w:r>
      <w:r>
        <w:t xml:space="preserve"> </w:t>
      </w:r>
      <w:r>
        <w:rPr>
          <w:bCs/>
          <w:b/>
        </w:rPr>
        <w:t xml:space="preserve">Thesis Proposal</w:t>
      </w:r>
      <w:r>
        <w:t xml:space="preserve">'s core mission: positioning the physiotherapist as a cornerstone of preventive care in China Guangzhou. The study's significance extends beyond academia—it offers a replicable blueprint for 40+ Chinese cities facing similar demographic pressures, while contributing to WHO's Global Strategy on Physical Activity (2023). Critically, it aligns with Guangzhou's 14th Five-Year Plan priorities for healthcare innovation and equitable access.</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Institutional data collection, policy analysis</w:t>
            </w:r>
          </w:p>
        </w:tc>
        <w:tc>
          <w:tcPr/>
          <w:p>
            <w:pPr>
              <w:pStyle w:val="Compact"/>
              <w:jc w:val="left"/>
            </w:pPr>
            <w:r>
              <w:t xml:space="preserve">Preliminary regulatory report; Educational framework draft</w:t>
            </w:r>
          </w:p>
        </w:tc>
      </w:tr>
      <w:tr>
        <w:tc>
          <w:tcPr/>
          <w:p>
            <w:pPr>
              <w:pStyle w:val="Compact"/>
              <w:jc w:val="left"/>
            </w:pPr>
            <w:r>
              <w:t xml:space="preserve">Months 5-10</w:t>
            </w:r>
          </w:p>
        </w:tc>
        <w:tc>
          <w:tcPr/>
          <w:p>
            <w:pPr>
              <w:pStyle w:val="Compact"/>
              <w:jc w:val="left"/>
            </w:pPr>
            <w:r>
              <w:t xml:space="preserve">Fieldwork: interviews, surveys, focus groups (Guangzhou districts)</w:t>
            </w:r>
          </w:p>
        </w:tc>
        <w:tc>
          <w:tcPr/>
          <w:p>
            <w:pPr>
              <w:pStyle w:val="Compact"/>
              <w:jc w:val="left"/>
            </w:pPr>
            <w:r>
              <w:t xml:space="preserve">Stakeholder perception analysis; Service gap assessment</w:t>
            </w:r>
          </w:p>
        </w:tc>
      </w:tr>
      <w:tr>
        <w:tc>
          <w:tcPr/>
          <w:p>
            <w:pPr>
              <w:pStyle w:val="Compact"/>
              <w:jc w:val="left"/>
            </w:pPr>
            <w:r>
              <w:t xml:space="preserve">Months 11-18</w:t>
            </w:r>
          </w:p>
        </w:tc>
        <w:tc>
          <w:tcPr/>
          <w:p>
            <w:pPr>
              <w:pStyle w:val="Compact"/>
              <w:jc w:val="left"/>
            </w:pPr>
            <w:r>
              <w:t xml:space="preserve">Framework development; Validation workshops with Guangzhou health authorities</w:t>
            </w:r>
          </w:p>
        </w:tc>
        <w:tc>
          <w:tcPr/>
          <w:p>
            <w:pPr>
              <w:pStyle w:val="Compact"/>
              <w:jc w:val="left"/>
            </w:pPr>
            <w:r>
              <w:t xml:space="preserve">Final Integration Model; Policy recommendations for Guangdong Province</w:t>
            </w:r>
          </w:p>
        </w:tc>
      </w:tr>
    </w:tbl>
    <w:bookmarkEnd w:id="26"/>
    <w:bookmarkStart w:id="27" w:name="viii.-conclusion"/>
    <w:p>
      <w:pPr>
        <w:pStyle w:val="Heading2"/>
      </w:pPr>
      <w:r>
        <w:t xml:space="preserve">VIII. Conclusion</w:t>
      </w:r>
    </w:p>
    <w:p>
      <w:pPr>
        <w:pStyle w:val="FirstParagraph"/>
      </w:pPr>
      <w:r>
        <w:t xml:space="preserve">The trajectory of the physiotherapist profession in China Guangzhou is pivotal to realizing sustainable, patient-centered healthcare in southern China. This</w:t>
      </w:r>
      <w:r>
        <w:t xml:space="preserve"> </w:t>
      </w:r>
      <w:r>
        <w:rPr>
          <w:bCs/>
          <w:b/>
        </w:rPr>
        <w:t xml:space="preserve">Thesis Proposal</w:t>
      </w:r>
      <w:r>
        <w:t xml:space="preserve"> </w:t>
      </w:r>
      <w:r>
        <w:t xml:space="preserve">establishes that without targeted intervention—addressing regulatory fragmentation, educational reform, and public awareness—the physiotherapy sector will remain unable to support Guangzhou's health goals. By anchoring the study within Guangzhou's unique ecosystem as a testing ground for national healthcare policy, this research promises not only academic rigor but tangible impact. As China accelerates its "Healthy Aging" initiatives and Guangzhou pioneers urban health innovation, this work positions the physiotherapist as an indispensable agent of change. The successful implementation of this</w:t>
      </w:r>
      <w:r>
        <w:t xml:space="preserve"> </w:t>
      </w:r>
      <w:r>
        <w:rPr>
          <w:bCs/>
          <w:b/>
        </w:rPr>
        <w:t xml:space="preserve">Thesis Proposal</w:t>
      </w:r>
      <w:r>
        <w:t xml:space="preserve"> </w:t>
      </w:r>
      <w:r>
        <w:t xml:space="preserve">will catalyze a paradigm shift: from viewing physiotherapy as optional rehabilitation to recognizing it as fundamental healthcare infrastructure in China Guangzhou and beyond.</w:t>
      </w:r>
    </w:p>
    <w:bookmarkEnd w:id="27"/>
    <w:bookmarkStart w:id="28" w:name="references-selected"/>
    <w:p>
      <w:pPr>
        <w:pStyle w:val="Heading2"/>
      </w:pPr>
      <w:r>
        <w:t xml:space="preserve">References (Selected)</w:t>
      </w:r>
    </w:p>
    <w:p>
      <w:pPr>
        <w:numPr>
          <w:ilvl w:val="0"/>
          <w:numId w:val="1003"/>
        </w:numPr>
        <w:pStyle w:val="Compact"/>
      </w:pPr>
      <w:r>
        <w:t xml:space="preserve">Chen, L., &amp; Wang, Y. (2022). Public perception of physiotherapy in Guangzhou: A cross-sectional survey. *Journal of Chinese Medicine*, 45(3), 112-127.</w:t>
      </w:r>
    </w:p>
    <w:p>
      <w:pPr>
        <w:numPr>
          <w:ilvl w:val="0"/>
          <w:numId w:val="1003"/>
        </w:numPr>
        <w:pStyle w:val="Compact"/>
      </w:pPr>
      <w:r>
        <w:t xml:space="preserve">World Confederation for Physical Therapy. (2023). *Global Standards for Physiotherapy Education*. London: WCPT Publications.</w:t>
      </w:r>
    </w:p>
    <w:p>
      <w:pPr>
        <w:numPr>
          <w:ilvl w:val="0"/>
          <w:numId w:val="1003"/>
        </w:numPr>
        <w:pStyle w:val="Compact"/>
      </w:pPr>
      <w:r>
        <w:t xml:space="preserve">Guangdong Provincial Health Commission. (2021). *Healthy Guangzhou 2035: Strategic Plan*. Guangzhou Municipal Government Press.</w:t>
      </w:r>
    </w:p>
    <w:p>
      <w:pPr>
        <w:numPr>
          <w:ilvl w:val="0"/>
          <w:numId w:val="1003"/>
        </w:numPr>
        <w:pStyle w:val="Compact"/>
      </w:pPr>
      <w:r>
        <w:t xml:space="preserve">Li, X., et al. (2021). Workforce gaps in rehabilitation services across Chinese cities. *International Journal of Environmental Research and Public Health*, 18(9), 4789.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China Guangzhou</dc:title>
  <dc:creator/>
  <dc:language>en</dc:language>
  <cp:keywords/>
  <dcterms:created xsi:type="dcterms:W3CDTF">2026-07-21T11:43:46Z</dcterms:created>
  <dcterms:modified xsi:type="dcterms:W3CDTF">2026-07-21T11:43:46Z</dcterms:modified>
</cp:coreProperties>
</file>

<file path=docProps/custom.xml><?xml version="1.0" encoding="utf-8"?>
<Properties xmlns="http://schemas.openxmlformats.org/officeDocument/2006/custom-properties" xmlns:vt="http://schemas.openxmlformats.org/officeDocument/2006/docPropsVTypes"/>
</file>