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Colombia</w:t>
      </w:r>
      <w:r>
        <w:t xml:space="preserve"> </w:t>
      </w:r>
      <w:r>
        <w:t xml:space="preserve">Medellín</w:t>
      </w:r>
    </w:p>
    <w:bookmarkStart w:id="28" w:name="X82ef70fdf9cef528883405313af603107ac593e"/>
    <w:p>
      <w:pPr>
        <w:pStyle w:val="Heading1"/>
      </w:pPr>
      <w:r>
        <w:t xml:space="preserve">Thesis Proposal: Enhancing Physiotherapy Services through Community-Centered Models in Colombia Medellín</w:t>
      </w:r>
    </w:p>
    <w:bookmarkStart w:id="20" w:name="introduction-and-contextual-background"/>
    <w:p>
      <w:pPr>
        <w:pStyle w:val="Heading2"/>
      </w:pPr>
      <w:r>
        <w:t xml:space="preserve">1. Introduction and Contextual Background</w:t>
      </w:r>
    </w:p>
    <w:p>
      <w:pPr>
        <w:pStyle w:val="FirstParagraph"/>
      </w:pPr>
      <w:r>
        <w:t xml:space="preserve">In the rapidly evolving healthcare landscape of Colombia, Medellín stands as a critical urban center where access to specialized rehabilitation services remains uneven. As the second-largest city in Colombia with over 2.5 million residents, Medellín faces unique socioeconomic challenges—including persistent health disparities across its diverse neighborhoods, high rates of musculoskeletal disorders linked to occupational hazards and sedentary lifestyles, and a strained public healthcare system. The role of the physiotherapist has become increasingly vital in addressing these issues; however, current practice models often fail to integrate comprehensively with primary healthcare or community-based prevention strategies. This Thesis Proposal outlines a research initiative designed to transform physiotherapy delivery in Medellín through evidence-based, culturally responsive frameworks that align with Colombia's National Health Policy and the city's ambitious "Medellín Human" urban development vision.</w:t>
      </w:r>
    </w:p>
    <w:bookmarkEnd w:id="20"/>
    <w:bookmarkStart w:id="21" w:name="problem-statement"/>
    <w:p>
      <w:pPr>
        <w:pStyle w:val="Heading2"/>
      </w:pPr>
      <w:r>
        <w:t xml:space="preserve">2. Problem Statement</w:t>
      </w:r>
    </w:p>
    <w:p>
      <w:pPr>
        <w:pStyle w:val="FirstParagraph"/>
      </w:pPr>
      <w:r>
        <w:t xml:space="preserve">Despite Colombia’s 2019 healthcare reform (Ley 1751) emphasizing rehabilitation as a fundamental right, Medellín experiences critical gaps in physiotherapy accessibility. Public clinics report patient wait times exceeding six months for specialized care, while private facilities primarily serve the urban affluent population. Crucially, physiotherapists in Medellín operate within fragmented systems lacking standardized protocols for chronic condition management (e.g., diabetes-related mobility issues, post-surgical recovery in high-injury zones) and underutilize community health networks. A 2022 National Institute of Health (INS) report noted that only 38% of Medellín's priority neighborhoods have functional physiotherapy services within walking distance. This disconnect perpetuates avoidable disability, increases long-term healthcare costs, and undermines Colombia’s commitment to equitable health outcomes. The absence of context-specific research on physiotherapist roles in Medellín’s unique urban ecosystem further impedes strategic workforce development.</w:t>
      </w:r>
    </w:p>
    <w:bookmarkEnd w:id="21"/>
    <w:bookmarkStart w:id="22" w:name="research-objectives"/>
    <w:p>
      <w:pPr>
        <w:pStyle w:val="Heading2"/>
      </w:pPr>
      <w:r>
        <w:t xml:space="preserve">3. Research Objectives</w:t>
      </w:r>
    </w:p>
    <w:p>
      <w:pPr>
        <w:pStyle w:val="FirstParagraph"/>
      </w:pPr>
      <w:r>
        <w:t xml:space="preserve">This Thesis Proposal aims to address these gaps through the following objectives:</w:t>
      </w:r>
    </w:p>
    <w:p>
      <w:pPr>
        <w:numPr>
          <w:ilvl w:val="0"/>
          <w:numId w:val="1001"/>
        </w:numPr>
        <w:pStyle w:val="Compact"/>
      </w:pPr>
      <w:r>
        <w:rPr>
          <w:bCs/>
          <w:b/>
        </w:rPr>
        <w:t xml:space="preserve">Evaluate current physiotherapy service distribution and utilization patterns</w:t>
      </w:r>
      <w:r>
        <w:t xml:space="preserve"> </w:t>
      </w:r>
      <w:r>
        <w:t xml:space="preserve">across Medellín's health zones, identifying geographic and socioeconomic disparities.</w:t>
      </w:r>
    </w:p>
    <w:p>
      <w:pPr>
        <w:numPr>
          <w:ilvl w:val="0"/>
          <w:numId w:val="1001"/>
        </w:numPr>
        <w:pStyle w:val="Compact"/>
      </w:pPr>
      <w:r>
        <w:rPr>
          <w:bCs/>
          <w:b/>
        </w:rPr>
        <w:t xml:space="preserve">Analyze barriers</w:t>
      </w:r>
      <w:r>
        <w:t xml:space="preserve"> </w:t>
      </w:r>
      <w:r>
        <w:t xml:space="preserve">faced by physiotherapists in delivering integrated care (e.g., limited interprofessional collaboration, insufficient digital tools for remote consultations in informal settlements).</w:t>
      </w:r>
    </w:p>
    <w:p>
      <w:pPr>
        <w:numPr>
          <w:ilvl w:val="0"/>
          <w:numId w:val="1001"/>
        </w:numPr>
        <w:pStyle w:val="Compact"/>
      </w:pPr>
      <w:r>
        <w:rPr>
          <w:bCs/>
          <w:b/>
        </w:rPr>
        <w:t xml:space="preserve">Co-design community-centered rehabilitation protocols</w:t>
      </w:r>
      <w:r>
        <w:t xml:space="preserve"> </w:t>
      </w:r>
      <w:r>
        <w:t xml:space="preserve">with residents from underserved neighborhoods, incorporating traditional healing practices where appropriate.</w:t>
      </w:r>
    </w:p>
    <w:p>
      <w:pPr>
        <w:numPr>
          <w:ilvl w:val="0"/>
          <w:numId w:val="1001"/>
        </w:numPr>
        <w:pStyle w:val="Compact"/>
      </w:pPr>
      <w:r>
        <w:rPr>
          <w:bCs/>
          <w:b/>
        </w:rPr>
        <w:t xml:space="preserve">Develop a scalable model</w:t>
      </w:r>
      <w:r>
        <w:t xml:space="preserve"> </w:t>
      </w:r>
      <w:r>
        <w:t xml:space="preserve">to integrate physiotherapists into Medellín's primary healthcare network, prioritizing prevention and chronic disease management.</w:t>
      </w:r>
    </w:p>
    <w:bookmarkEnd w:id="22"/>
    <w:bookmarkStart w:id="23" w:name="X6c678cc8c3458453ef7910298189c5f5911019e"/>
    <w:p>
      <w:pPr>
        <w:pStyle w:val="Heading2"/>
      </w:pPr>
      <w:r>
        <w:t xml:space="preserve">4. Literature Review: Bridging Global Evidence and Local Realities</w:t>
      </w:r>
    </w:p>
    <w:p>
      <w:pPr>
        <w:pStyle w:val="FirstParagraph"/>
      </w:pPr>
      <w:r>
        <w:t xml:space="preserve">While international studies (e.g., WHO 2021) highlight physiotherapists' cost-effectiveness in reducing disability, Colombia’s context demands localized solutions. Research by Vargas et al. (2020) identified Medellín's "healthcare deserts" but offered no actionable strategies for physiotherapy integration. Similarly, Colombia’s National Council of Physiotherapy (Consejo Nacional de Fisioterapia) has prioritized workforce expansion but neglects service design for informal urban communities—areas where 42% of Medellín's population resides (DANE 2023). This thesis builds on the Colombian government's "Vivienda para Todos" housing initiative, which restructures neighborhoods to include health corridors, by positioning physiotherapists as frontline community health promoters. It also aligns with Medellín’s award-winning social urbanism model, where healthcare services are co-located with public spaces like libraries and parks.</w:t>
      </w:r>
    </w:p>
    <w:bookmarkEnd w:id="23"/>
    <w:bookmarkStart w:id="24" w:name="Xf53737b8e7b65634e86ccb6b6875863dd9c5b1d"/>
    <w:p>
      <w:pPr>
        <w:pStyle w:val="Heading2"/>
      </w:pPr>
      <w:r>
        <w:t xml:space="preserve">5. Methodology: Community-Engaged Action Research</w:t>
      </w:r>
    </w:p>
    <w:p>
      <w:pPr>
        <w:pStyle w:val="FirstParagraph"/>
      </w:pPr>
      <w:r>
        <w:t xml:space="preserve">Adopting a mixed-methods approach grounded in Colombia’s National Research Ethics framework, this study will:</w:t>
      </w:r>
    </w:p>
    <w:p>
      <w:pPr>
        <w:numPr>
          <w:ilvl w:val="0"/>
          <w:numId w:val="1002"/>
        </w:numPr>
        <w:pStyle w:val="Compact"/>
      </w:pPr>
      <w:r>
        <w:rPr>
          <w:bCs/>
          <w:b/>
        </w:rPr>
        <w:t xml:space="preserve">Phase 1 (Quantitative):</w:t>
      </w:r>
      <w:r>
        <w:t xml:space="preserve"> </w:t>
      </w:r>
      <w:r>
        <w:t xml:space="preserve">Analyze anonymized public health data from Medellín’s Department of Health (2020–2023) to map service gaps using GIS technology. Survey 350 physiotherapists across public/private sectors via the Colombian Physiotherapy Association (ACOFISI).</w:t>
      </w:r>
    </w:p>
    <w:p>
      <w:pPr>
        <w:numPr>
          <w:ilvl w:val="0"/>
          <w:numId w:val="1002"/>
        </w:numPr>
        <w:pStyle w:val="Compact"/>
      </w:pPr>
      <w:r>
        <w:rPr>
          <w:bCs/>
          <w:b/>
        </w:rPr>
        <w:t xml:space="preserve">Phase 2 (Qualitative):</w:t>
      </w:r>
      <w:r>
        <w:t xml:space="preserve"> </w:t>
      </w:r>
      <w:r>
        <w:t xml:space="preserve">Conduct focus groups with 60 patients from high-need zones (e.g., Comuna 13, Santo Domingo) and in-depth interviews with 25 healthcare administrators to co-create service frameworks. All data collection will follow Colombian ethical standards approved by Medellín University’s Research Ethics Committee.</w:t>
      </w:r>
    </w:p>
    <w:p>
      <w:pPr>
        <w:numPr>
          <w:ilvl w:val="0"/>
          <w:numId w:val="1002"/>
        </w:numPr>
        <w:pStyle w:val="Compact"/>
      </w:pPr>
      <w:r>
        <w:rPr>
          <w:bCs/>
          <w:b/>
        </w:rPr>
        <w:t xml:space="preserve">Phase 3 (Implementation):</w:t>
      </w:r>
      <w:r>
        <w:t xml:space="preserve"> </w:t>
      </w:r>
      <w:r>
        <w:t xml:space="preserve">Pilot the "Fisioterapia Comunitaria" model in three neighborhoods, training physiotherapists in community mobilization techniques adapted from Colombia’s national "Promotores de Salud" program.</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holds transformative potential for multiple stakeholders:</w:t>
      </w:r>
    </w:p>
    <w:p>
      <w:pPr>
        <w:numPr>
          <w:ilvl w:val="0"/>
          <w:numId w:val="1003"/>
        </w:numPr>
        <w:pStyle w:val="Compact"/>
      </w:pPr>
      <w:r>
        <w:rPr>
          <w:bCs/>
          <w:b/>
        </w:rPr>
        <w:t xml:space="preserve">For Physiotherapist Practice in Medellín:</w:t>
      </w:r>
      <w:r>
        <w:t xml:space="preserve"> </w:t>
      </w:r>
      <w:r>
        <w:t xml:space="preserve">It will establish the first locally validated service model prioritizing accessibility, moving beyond clinic-centric care to home-based and community-integrated interventions. The research will address a critical void identified by Colombia’s Ministry of Health (2023) regarding physiotherapy's role in non-communicable disease management.</w:t>
      </w:r>
    </w:p>
    <w:p>
      <w:pPr>
        <w:numPr>
          <w:ilvl w:val="0"/>
          <w:numId w:val="1003"/>
        </w:numPr>
        <w:pStyle w:val="Compact"/>
      </w:pPr>
      <w:r>
        <w:rPr>
          <w:bCs/>
          <w:b/>
        </w:rPr>
        <w:t xml:space="preserve">For Healthcare Policy:</w:t>
      </w:r>
      <w:r>
        <w:t xml:space="preserve"> </w:t>
      </w:r>
      <w:r>
        <w:t xml:space="preserve">Findings will inform Medellín’s 2030 Health Plan and Colombia’s National Rehabilitation Strategy, advocating for physiotherapists’ inclusion as essential primary care providers. This aligns with the city's "Medellín + Salud" initiative targeting 100% community health coverage.</w:t>
      </w:r>
    </w:p>
    <w:p>
      <w:pPr>
        <w:numPr>
          <w:ilvl w:val="0"/>
          <w:numId w:val="1003"/>
        </w:numPr>
        <w:pStyle w:val="Compact"/>
      </w:pPr>
      <w:r>
        <w:rPr>
          <w:bCs/>
          <w:b/>
        </w:rPr>
        <w:t xml:space="preserve">For Academic Knowledge:</w:t>
      </w:r>
      <w:r>
        <w:t xml:space="preserve"> </w:t>
      </w:r>
      <w:r>
        <w:t xml:space="preserve">It contributes to Latin American scholarship on context-specific physiotherapy models, challenging Western-centric rehabilitation frameworks through Colombian urban and cultural lenses.</w:t>
      </w:r>
    </w:p>
    <w:p>
      <w:pPr>
        <w:numPr>
          <w:ilvl w:val="0"/>
          <w:numId w:val="1003"/>
        </w:numPr>
        <w:pStyle w:val="Compact"/>
      </w:pPr>
      <w:r>
        <w:rPr>
          <w:bCs/>
          <w:b/>
        </w:rPr>
        <w:t xml:space="preserve">For Community Impact:</w:t>
      </w:r>
      <w:r>
        <w:t xml:space="preserve"> </w:t>
      </w:r>
      <w:r>
        <w:t xml:space="preserve">By centering marginalized voices—particularly Afro-Colombian, Indigenous, and low-income residents—the project advances Colombia’s constitutional right to health (Art. 41) while reducing disability burdens in neighborhoods with the highest morbidity rates.</w:t>
      </w:r>
    </w:p>
    <w:bookmarkEnd w:id="25"/>
    <w:bookmarkStart w:id="26" w:name="X0065a43e726f4f6676f2a166ef286b8d91bce94"/>
    <w:p>
      <w:pPr>
        <w:pStyle w:val="Heading2"/>
      </w:pPr>
      <w:r>
        <w:t xml:space="preserve">7. Conclusion: A Call for Contextual Innovation</w:t>
      </w:r>
    </w:p>
    <w:p>
      <w:pPr>
        <w:pStyle w:val="FirstParagraph"/>
      </w:pPr>
      <w:r>
        <w:t xml:space="preserve">The proposed research is not merely an academic exercise but a necessary step toward equitable healthcare justice in Colombia Medellín. As physiotherapists transition from passive service providers to proactive community health architects, this thesis will prove that rehabilitation must be woven into the fabric of urban life—not confined to clinical walls. By grounding the Thesis Proposal in Medellín’s social reality, leveraging Colombia’s healthcare reforms, and centering community agency, this work promises a replicable blueprint for physiotherapy excellence across Latin America’s rapidly urbanizing landscapes. The success of this initiative could redefine how Colombia approaches health equity: where every citizen—from the mountains of Aburra Valley to the barrios of Poblado—receives dignity through movement.</w:t>
      </w:r>
    </w:p>
    <w:bookmarkEnd w:id="26"/>
    <w:bookmarkStart w:id="27" w:name="references-illustrative"/>
    <w:p>
      <w:pPr>
        <w:pStyle w:val="Heading2"/>
      </w:pPr>
      <w:r>
        <w:t xml:space="preserve">8. References (Illustrative)</w:t>
      </w:r>
    </w:p>
    <w:p>
      <w:pPr>
        <w:numPr>
          <w:ilvl w:val="0"/>
          <w:numId w:val="1004"/>
        </w:numPr>
        <w:pStyle w:val="Compact"/>
      </w:pPr>
      <w:r>
        <w:t xml:space="preserve">Colombia Ministry of Health. (2019). *Ley 1751: Reforma de la Salud*. Bogotá.</w:t>
      </w:r>
    </w:p>
    <w:p>
      <w:pPr>
        <w:numPr>
          <w:ilvl w:val="0"/>
          <w:numId w:val="1004"/>
        </w:numPr>
        <w:pStyle w:val="Compact"/>
      </w:pPr>
      <w:r>
        <w:t xml:space="preserve">DANE. (2023). *Censo Nacional 2023: Medellín Socioeconomic Profile*. National Administrative Department of Statistics.</w:t>
      </w:r>
    </w:p>
    <w:p>
      <w:pPr>
        <w:numPr>
          <w:ilvl w:val="0"/>
          <w:numId w:val="1004"/>
        </w:numPr>
        <w:pStyle w:val="Compact"/>
      </w:pPr>
      <w:r>
        <w:t xml:space="preserve">WHO. (2021). *Global Report on Physiotherapy*. Geneva: World Health Organization.</w:t>
      </w:r>
    </w:p>
    <w:p>
      <w:pPr>
        <w:numPr>
          <w:ilvl w:val="0"/>
          <w:numId w:val="1004"/>
        </w:numPr>
        <w:pStyle w:val="Compact"/>
      </w:pPr>
      <w:r>
        <w:t xml:space="preserve">Vargas, M., et al. (2020). "Healthcare Deserts in Medellín: A Spatial Analysis." *Revista Colombiana de Salud Pública*, 45(3), 112–125.</w:t>
      </w:r>
    </w:p>
    <w:p>
      <w:pPr>
        <w:numPr>
          <w:ilvl w:val="0"/>
          <w:numId w:val="1004"/>
        </w:numPr>
        <w:pStyle w:val="Compact"/>
      </w:pPr>
      <w:r>
        <w:t xml:space="preserve">Colombian Physiotherapy Association (ACOFISI). (2023). *Report on Workforce Distribution*. Medellín: ACOFISI.</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Colombia Medellín</dc:title>
  <dc:creator/>
  <dc:language>en</dc:language>
  <cp:keywords/>
  <dcterms:created xsi:type="dcterms:W3CDTF">2026-07-23T13:26:35Z</dcterms:created>
  <dcterms:modified xsi:type="dcterms:W3CDTF">2026-07-23T13:26:35Z</dcterms:modified>
</cp:coreProperties>
</file>

<file path=docProps/custom.xml><?xml version="1.0" encoding="utf-8"?>
<Properties xmlns="http://schemas.openxmlformats.org/officeDocument/2006/custom-properties" xmlns:vt="http://schemas.openxmlformats.org/officeDocument/2006/docPropsVTypes"/>
</file>