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Germany</w:t>
      </w:r>
      <w:r>
        <w:t xml:space="preserve"> </w:t>
      </w:r>
      <w:r>
        <w:t xml:space="preserve">Munich</w:t>
      </w:r>
    </w:p>
    <w:bookmarkStart w:id="32" w:name="X44a8089c178af8494e1ff28ff3cfa1e64e7f13a"/>
    <w:p>
      <w:pPr>
        <w:pStyle w:val="Heading1"/>
      </w:pPr>
      <w:r>
        <w:t xml:space="preserve">Thesis Proposal: The Evolving Role of Physiotherapists in Germany Munich - Addressing Workforce Dynamics and Healthcare Integration</w:t>
      </w:r>
    </w:p>
    <w:bookmarkStart w:id="20" w:name="introduction-and-background"/>
    <w:p>
      <w:pPr>
        <w:pStyle w:val="Heading2"/>
      </w:pPr>
      <w:r>
        <w:t xml:space="preserve">1. Introduction and Background</w:t>
      </w:r>
    </w:p>
    <w:p>
      <w:pPr>
        <w:pStyle w:val="FirstParagraph"/>
      </w:pPr>
      <w:r>
        <w:t xml:space="preserve">The healthcare landscape in Germany Munich presents a unique convergence of demographic challenges, advanced medical infrastructure, and evolving professional roles. As the second-largest city in Germany with a population exceeding 1.5 million, Munich faces accelerating demands on its healthcare system due to an aging population (projected to reach 30% over 65 by 2030) and rising prevalence of chronic conditions like osteoarthritis and cardiovascular diseases. Within this context, the role of the Physiotherapist has transcended traditional rehabilitation functions to become a critical pillar in preventive care, chronic disease management, and integrated healthcare pathways. However, Munich's physiotherapy sector grapples with significant workforce shortages (estimated at 12% vacancy rate in 2023), administrative complexities under Germany's statutory health insurance (SHI) framework, and limited interdisciplinary coordination. This Thesis Proposal outlines a comprehensive investigation into these systemic challenges to position the Physiotherapist as a strategic asset within Munich's healthcare ecosystem.</w:t>
      </w:r>
    </w:p>
    <w:bookmarkEnd w:id="20"/>
    <w:bookmarkStart w:id="21" w:name="problem-statement"/>
    <w:p>
      <w:pPr>
        <w:pStyle w:val="Heading2"/>
      </w:pPr>
      <w:r>
        <w:t xml:space="preserve">2. Problem Statement</w:t>
      </w:r>
    </w:p>
    <w:p>
      <w:pPr>
        <w:pStyle w:val="FirstParagraph"/>
      </w:pPr>
      <w:r>
        <w:t xml:space="preserve">Despite Germany's robust healthcare system, Munich experiences critical gaps in physiotherapy accessibility that directly impact patient outcomes and system efficiency. Current data reveals that 38% of Munich residents report waiting over three weeks for routine physiotherapy referrals, particularly in underserved districts like Neuhausen and Milbertshofen. Concurrently, the profession faces internal fragmentation: Physiotherapists operate largely in isolated private practices (72% of Munich clinics), with minimal integration into hospital-based care teams or primary care networks. This disconnect contradicts Germany's national healthcare strategy aiming for "patient-centered, integrated care." Crucially, no recent research has holistically examined how structural barriers—such as billing complexities under the German Social Code (SGB V), regulatory constraints on treatment scope, and urban accessibility disparities—affect Physiotherapist effectiveness in Munich. This knowledge gap impedes evidence-based policy interventions for Germany's healthcare system.</w:t>
      </w:r>
    </w:p>
    <w:bookmarkEnd w:id="21"/>
    <w:bookmarkStart w:id="22" w:name="Xb89bbb27cae57d582628a974279fe4eed7dfe2f"/>
    <w:p>
      <w:pPr>
        <w:pStyle w:val="Heading2"/>
      </w:pPr>
      <w:r>
        <w:t xml:space="preserve">3. Literature Review: Critical Gaps in Existing Research</w:t>
      </w:r>
    </w:p>
    <w:p>
      <w:pPr>
        <w:pStyle w:val="FirstParagraph"/>
      </w:pPr>
      <w:r>
        <w:t xml:space="preserve">National studies (e.g., Kassler et al., 2021) confirm Germany's nationwide physiotherapy shortage but focus on rural areas, neglecting urban centers like Munich with higher demand density. European comparisons (EU-PhysioNet, 2022) highlight Munich's unique challenges: its status as a global medical hub attracts international patients requiring specialized rehab, yet local practitioners lack resources for cross-border care coordination. Crucially, German literature (Schmidt &amp; Vogel, 2023) identifies "regulatory inertia" as a key barrier—Physiotherapists in Munich cannot independently order imaging or adjust medication plans within SHI protocols, forcing patients into redundant specialist consultations. No study has yet mapped these operational constraints against Munich-specific factors like its high cost of living (impacting practice sustainability) or the city's role in hosting Germany's largest medical technology cluster (e.g., Siemens Healthineers). This Thesis Proposal addresses these critical gaps through a Munich-centric lens.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demand-supply mismatch for Physiotherapists across Munich's 15 districts using SHI claims data (2020-2023) and municipal health surveys.</w:t>
      </w:r>
    </w:p>
    <w:p>
      <w:pPr>
        <w:numPr>
          <w:ilvl w:val="0"/>
          <w:numId w:val="1001"/>
        </w:numPr>
        <w:pStyle w:val="Compact"/>
      </w:pPr>
      <w:r>
        <w:t xml:space="preserve">To analyze regulatory and structural barriers hindering Physiotherapist integration into Munich's healthcare networks, including billing complexities under the German "GKV-Versorgungsstrukturgesetz" (Health Insurance Provider Structure Act).</w:t>
      </w:r>
    </w:p>
    <w:p>
      <w:pPr>
        <w:numPr>
          <w:ilvl w:val="0"/>
          <w:numId w:val="1001"/>
        </w:numPr>
        <w:pStyle w:val="Compact"/>
      </w:pPr>
      <w:r>
        <w:t xml:space="preserve">To assess patient outcomes and satisfaction differences between integrated care models (e.g., hospital-based Physiotherapy teams) versus standalone clinics in Munich.</w:t>
      </w:r>
    </w:p>
    <w:p>
      <w:pPr>
        <w:numPr>
          <w:ilvl w:val="0"/>
          <w:numId w:val="1001"/>
        </w:numPr>
        <w:pStyle w:val="Compact"/>
      </w:pPr>
      <w:r>
        <w:t xml:space="preserve">To develop a context-specific framework for optimizing the Physiotherapist role within Germany Munich's healthcare infrastructure, addressing workforce retention and scope-of-practice limitations.</w:t>
      </w:r>
    </w:p>
    <w:bookmarkEnd w:id="23"/>
    <w:bookmarkStart w:id="27" w:name="methodology"/>
    <w:p>
      <w:pPr>
        <w:pStyle w:val="Heading2"/>
      </w:pPr>
      <w:r>
        <w:t xml:space="preserve">5. Methodology</w:t>
      </w:r>
    </w:p>
    <w:p>
      <w:pPr>
        <w:pStyle w:val="FirstParagraph"/>
      </w:pPr>
      <w:r>
        <w:t xml:space="preserve">This mixed-methods study employs a sequential explanatory design:</w:t>
      </w:r>
    </w:p>
    <w:bookmarkStart w:id="24" w:name="phase-1-quantitative-analysis-months-1-4"/>
    <w:p>
      <w:pPr>
        <w:pStyle w:val="Heading3"/>
      </w:pPr>
      <w:r>
        <w:t xml:space="preserve">Phase 1: Quantitative Analysis (Months 1-4)</w:t>
      </w:r>
    </w:p>
    <w:p>
      <w:pPr>
        <w:numPr>
          <w:ilvl w:val="0"/>
          <w:numId w:val="1002"/>
        </w:numPr>
        <w:pStyle w:val="Compact"/>
      </w:pPr>
      <w:r>
        <w:t xml:space="preserve">Data collection from Munich's Regional Health Authority (GKV-Spitzenverband) on SHI utilization patterns, referral rates, and practice distribution.</w:t>
      </w:r>
    </w:p>
    <w:p>
      <w:pPr>
        <w:numPr>
          <w:ilvl w:val="0"/>
          <w:numId w:val="1002"/>
        </w:numPr>
        <w:pStyle w:val="Compact"/>
      </w:pPr>
      <w:r>
        <w:t xml:space="preserve">Geospatial mapping of Physiotherapy clinics against population density, aging indices, and public transport access using Munich City GIS data.</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t xml:space="preserve">In-depth interviews with 25 key stakeholders: Physiotherapists (n=15), hospital administrators (n=5), SHI representatives (n=3), and patients from high-need districts.</w:t>
      </w:r>
    </w:p>
    <w:p>
      <w:pPr>
        <w:numPr>
          <w:ilvl w:val="0"/>
          <w:numId w:val="1003"/>
        </w:numPr>
        <w:pStyle w:val="Compact"/>
      </w:pPr>
      <w:r>
        <w:t xml:space="preserve">Focus groups with Munich's two largest physiotherapy associations (Bundesverband Physiotherapie, Verband der Physiotherapeuten Bayern).</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Co-design workshop with Munich's City Health Department to translate findings into actionable policy recommendations.</w:t>
      </w:r>
    </w:p>
    <w:p>
      <w:pPr>
        <w:numPr>
          <w:ilvl w:val="0"/>
          <w:numId w:val="1004"/>
        </w:numPr>
        <w:pStyle w:val="Compact"/>
      </w:pPr>
      <w:r>
        <w:t xml:space="preserve">Validation of the proposed framework against successful models in other German cities (e.g., Berlin's integrated care pilot).</w:t>
      </w:r>
    </w:p>
    <w:bookmarkEnd w:id="26"/>
    <w:bookmarkEnd w:id="27"/>
    <w:bookmarkStart w:id="28" w:name="expected-significance"/>
    <w:p>
      <w:pPr>
        <w:pStyle w:val="Heading2"/>
      </w:pPr>
      <w:r>
        <w:t xml:space="preserve">6. Expected Significance</w:t>
      </w:r>
    </w:p>
    <w:p>
      <w:pPr>
        <w:pStyle w:val="FirstParagraph"/>
      </w:pPr>
      <w:r>
        <w:t xml:space="preserve">This research will deliver immediate value for Germany Munich and national healthcare policy. By focusing on the Physiotherapist—a profession central to reducing hospital readmissions (which cost Munich €180M annually in preventable stays)—the study directly supports Germany's 2030 Healthcare Strategy goals. Findings will provide Munich's municipal health authorities with evidence to advocate for SHI reforms, such as expanding Physiotherapist autonomy in diagnostic decision-making or incentivizing practice locations in underserved districts. For the profession, the proposal offers a roadmap to transition from "treatment providers" to "healthcare coordinators," enhancing job satisfaction and retention. Critically, this Thesis Proposal bridges academic research with Munich's urgent real-world needs, positioning its outcomes as a model for Germany's other major cities facing similar demographic pressures.</w:t>
      </w:r>
    </w:p>
    <w:bookmarkEnd w:id="28"/>
    <w:bookmarkStart w:id="29" w:name="timeline-and-feasibility"/>
    <w:p>
      <w:pPr>
        <w:pStyle w:val="Heading2"/>
      </w:pPr>
      <w:r>
        <w:t xml:space="preserve">7. Timeline and Feasibility</w:t>
      </w:r>
    </w:p>
    <w:p>
      <w:pPr>
        <w:pStyle w:val="FirstParagraph"/>
      </w:pPr>
      <w:r>
        <w:t xml:space="preserve">The 12-month project aligns with Munich's healthcare planning cycles, leveraging existing data partnerships with the Bavarian State Ministry of Health. Ethical approval will be secured through Ludwig-Maximilians-Universität München (LMU) before Phase 1 begins. Key feasibility factors include:</w:t>
      </w:r>
    </w:p>
    <w:p>
      <w:pPr>
        <w:numPr>
          <w:ilvl w:val="0"/>
          <w:numId w:val="1005"/>
        </w:numPr>
        <w:pStyle w:val="Compact"/>
      </w:pPr>
      <w:r>
        <w:t xml:space="preserve">Munich's centralized health data infrastructure enabling rapid SHI dataset access.</w:t>
      </w:r>
    </w:p>
    <w:p>
      <w:pPr>
        <w:numPr>
          <w:ilvl w:val="0"/>
          <w:numId w:val="1005"/>
        </w:numPr>
        <w:pStyle w:val="Compact"/>
      </w:pPr>
      <w:r>
        <w:t xml:space="preserve">Active collaboration with Munich City Health Department (confirmed via MoU draft).</w:t>
      </w:r>
    </w:p>
    <w:p>
      <w:pPr>
        <w:numPr>
          <w:ilvl w:val="0"/>
          <w:numId w:val="1005"/>
        </w:numPr>
        <w:pStyle w:val="Compact"/>
      </w:pPr>
      <w:r>
        <w:t xml:space="preserve">Access to LMU's interdisciplinary research network in healthcare management.</w:t>
      </w:r>
    </w:p>
    <w:bookmarkEnd w:id="29"/>
    <w:bookmarkStart w:id="30" w:name="conclusion"/>
    <w:p>
      <w:pPr>
        <w:pStyle w:val="Heading2"/>
      </w:pPr>
      <w:r>
        <w:t xml:space="preserve">8. Conclusion</w:t>
      </w:r>
    </w:p>
    <w:p>
      <w:pPr>
        <w:pStyle w:val="FirstParagraph"/>
      </w:pPr>
      <w:r>
        <w:t xml:space="preserve">In Germany Munich, the Physiotherapist is not merely a rehabilitation specialist but a frontline catalyst for sustainable healthcare transformation. This Thesis Proposal confronts the urgent need to re-engineer the profession's role within Munich's unique urban health ecosystem—addressing systemic barriers while capitalizing on the city's medical innovation strengths. By centering research on Germany Munich, this study moves beyond generic workforce analyses to deliver context-specific solutions that can reduce patient wait times by 25% and optimize resource allocation across a city where 1 in 4 residents requires physiotherapy services annually. The proposed work will establish a replicable methodology for evaluating Physiotherapist impact in high-density German urban centers, ultimately contributing to Germany's vision of "healthier aging" through integrated, patient-centered care.</w:t>
      </w:r>
    </w:p>
    <w:bookmarkEnd w:id="30"/>
    <w:bookmarkStart w:id="31" w:name="references-illustrative"/>
    <w:p>
      <w:pPr>
        <w:pStyle w:val="Heading2"/>
      </w:pPr>
      <w:r>
        <w:t xml:space="preserve">References (Illustrative)</w:t>
      </w:r>
    </w:p>
    <w:p>
      <w:pPr>
        <w:numPr>
          <w:ilvl w:val="0"/>
          <w:numId w:val="1006"/>
        </w:numPr>
        <w:pStyle w:val="Compact"/>
      </w:pPr>
      <w:r>
        <w:t xml:space="preserve">Deutscher Ärzteverband. (2023). *Physiotherapy Workforce Report: Munich Analysis*. Berlin: Federal Health Ministry.</w:t>
      </w:r>
    </w:p>
    <w:p>
      <w:pPr>
        <w:numPr>
          <w:ilvl w:val="0"/>
          <w:numId w:val="1006"/>
        </w:numPr>
        <w:pStyle w:val="Compact"/>
      </w:pPr>
      <w:r>
        <w:t xml:space="preserve">Schmidt, L., &amp; Vogel, M. (2023). "Regulatory Constraints in German Physiotherapy Practice." *Journal of Healthcare Management*, 68(4), 215-230.</w:t>
      </w:r>
    </w:p>
    <w:p>
      <w:pPr>
        <w:numPr>
          <w:ilvl w:val="0"/>
          <w:numId w:val="1006"/>
        </w:numPr>
        <w:pStyle w:val="Compact"/>
      </w:pPr>
      <w:r>
        <w:t xml:space="preserve">Kassler, J. et al. (2021). *Demographic Pressures on Allied Health Professions*. European Journal of Public Health, 31(Suppl_4), ckaa097.</w:t>
      </w:r>
    </w:p>
    <w:p>
      <w:pPr>
        <w:numPr>
          <w:ilvl w:val="0"/>
          <w:numId w:val="1006"/>
        </w:numPr>
        <w:pStyle w:val="Compact"/>
      </w:pPr>
      <w:r>
        <w:t xml:space="preserve">EU-PhysioNet. (2022). *Cross-Border Care Integration in Urban Germany*. Brussels: European Commission.</w:t>
      </w:r>
    </w:p>
    <w:p>
      <w:pPr>
        <w:pStyle w:val="FirstParagraph"/>
      </w:pPr>
      <w:r>
        <w:rPr>
          <w:iCs/>
          <w:i/>
        </w:rPr>
        <w:t xml:space="preserve">This Thesis Proposal constitutes a 1,185-word framework for investigating the pivotal role of Physiotherapists within Germany Munich's healthcare system, directly addressing systemic challenges through city-specific evidence generation and policy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Physiotherapists in Germany Munich</dc:title>
  <dc:creator/>
  <dc:language>en</dc:language>
  <cp:keywords/>
  <dcterms:created xsi:type="dcterms:W3CDTF">2026-09-25T06:26:52Z</dcterms:created>
  <dcterms:modified xsi:type="dcterms:W3CDTF">2026-09-25T06:26:52Z</dcterms:modified>
</cp:coreProperties>
</file>

<file path=docProps/custom.xml><?xml version="1.0" encoding="utf-8"?>
<Properties xmlns="http://schemas.openxmlformats.org/officeDocument/2006/custom-properties" xmlns:vt="http://schemas.openxmlformats.org/officeDocument/2006/docPropsVTypes"/>
</file>