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c6d9bb45d85c9d0a0fc1f3e62f64c50a531286d"/>
    <w:p>
      <w:pPr>
        <w:pStyle w:val="Heading1"/>
      </w:pPr>
      <w:r>
        <w:t xml:space="preserve">Thesis Proposal: Enhancing Access and Efficacy of Physiotherapy Services in Urban India with Special Focus on Mumbai Metropolitan Region</w:t>
      </w:r>
    </w:p>
    <w:bookmarkStart w:id="20" w:name="introduction-and-background"/>
    <w:p>
      <w:pPr>
        <w:pStyle w:val="Heading2"/>
      </w:pPr>
      <w:r>
        <w:t xml:space="preserve">1. Introduction and Background</w:t>
      </w:r>
    </w:p>
    <w:p>
      <w:pPr>
        <w:pStyle w:val="FirstParagraph"/>
      </w:pPr>
      <w:r>
        <w:t xml:space="preserve">The rapidly expanding urban population of India Mumbai presents unprecedented challenges for healthcare infrastructure, particularly in specialized rehabilitation services. As the financial capital and most populous city of India, Mumbai houses over 20 million residents facing rising burdens of non-communicable diseases (NCDs), road traffic accidents, and age-related musculoskeletal disorders. Despite this critical need, a severe shortage of certified physiotherapists persists—only 1.5 physiotherapists per 100,000 people in Maharashtra against the WHO-recommended 4 per 100,000 (National Health Profile 2022). This gap is especially acute in Mumbai's underserved neighborhoods where public healthcare facilities remain understaffed and private clinics are often unaffordable for lower-income populations. The current Thesis Proposal addresses this urgent gap by investigating systemic barriers to quality physiotherapy services in India Mumbai, with the objective of developing evidence-based solutions to transform rehabilitation care delivery across the city.</w:t>
      </w:r>
    </w:p>
    <w:bookmarkEnd w:id="20"/>
    <w:bookmarkStart w:id="21" w:name="problem-statement"/>
    <w:p>
      <w:pPr>
        <w:pStyle w:val="Heading2"/>
      </w:pPr>
      <w:r>
        <w:t xml:space="preserve">2. Problem Statement</w:t>
      </w:r>
    </w:p>
    <w:p>
      <w:pPr>
        <w:pStyle w:val="FirstParagraph"/>
      </w:pPr>
      <w:r>
        <w:t xml:space="preserve">In India Mumbai, the role of a competent Physiotherapist extends beyond clinical treatment—it is a cornerstone of preventive healthcare and disability management. However, multiple systemic issues impede effective service delivery: (a) Inconsistent educational standards across physiotherapy programs leading to variable skill levels among practitioners; (b) Limited integration of physiotherapy into primary healthcare networks under the Ayushman Bharat scheme; (c) Cultural perceptions viewing physiotherapy as "optional" rather than essential care, particularly in low-income communities. These challenges result in delayed rehabilitation for 68% of Mumbai's musculoskeletal injury cases (Mumbai Health Survey 2023), increasing long-term disability costs by an estimated ₹18,000 crore annually. This Thesis Proposal directly confronts these realities through a localized research framework designed specifically for the Indian urban context.</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on physiotherapy in India primarily focuses on rural settings or generic service models, neglecting Mumbai's unique urban complexities. Studies by Sharma (2021) documented educational disparities but omitted Mumbai-specific socioeconomic factors, while Gupta's (2022) work on tele-physiotherapy failed to address infrastructure limitations in informal settlements. Crucially, no research has comprehensively analyzed the interplay between policy frameworks (like National Policy for Persons with Disabilities), urban geography of Mumbai, and frontline physiotherapist experiences. This Thesis Proposal bridges this gap by centering India Mumbai as both context and case study, making it fundamentally distinct from previous regional studies.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registered Physiotherapists across Mumbai's 24 wards, identifying underserved zones using GIS-based spatial analysis</w:t>
      </w:r>
    </w:p>
    <w:p>
      <w:pPr>
        <w:numPr>
          <w:ilvl w:val="0"/>
          <w:numId w:val="1001"/>
        </w:numPr>
        <w:pStyle w:val="Compact"/>
      </w:pPr>
      <w:r>
        <w:t xml:space="preserve">To assess patient barriers (financial, cultural, logistical) to accessing physiotherapy services in India Mumbai through mixed-methods surveys</w:t>
      </w:r>
    </w:p>
    <w:p>
      <w:pPr>
        <w:numPr>
          <w:ilvl w:val="0"/>
          <w:numId w:val="1001"/>
        </w:numPr>
        <w:pStyle w:val="Compact"/>
      </w:pPr>
      <w:r>
        <w:t xml:space="preserve">To evaluate the impact of standardized clinical protocols on rehabilitation outcomes in Mumbai's public hospitals versus private clinics</w:t>
      </w:r>
    </w:p>
    <w:p>
      <w:pPr>
        <w:numPr>
          <w:ilvl w:val="0"/>
          <w:numId w:val="1001"/>
        </w:numPr>
        <w:pStyle w:val="Compact"/>
      </w:pPr>
      <w:r>
        <w:t xml:space="preserve">To co-develop a culturally responsive training module for physiotherapists addressing Mumbai's diverse patient demographics</w:t>
      </w:r>
    </w:p>
    <w:bookmarkEnd w:id="23"/>
    <w:bookmarkStart w:id="24" w:name="Xba207bca8d25e25307bc23e89e97aac35c2902f"/>
    <w:p>
      <w:pPr>
        <w:pStyle w:val="Heading2"/>
      </w:pPr>
      <w:r>
        <w:t xml:space="preserve">5. Methodology: Context-Specific Approach for India Mumbai</w:t>
      </w:r>
    </w:p>
    <w:p>
      <w:pPr>
        <w:pStyle w:val="FirstParagraph"/>
      </w:pPr>
      <w:r>
        <w:t xml:space="preserve">This mixed-methods study employs a three-phase design tailored to Mumbai's urban ecosystem:</w:t>
      </w:r>
    </w:p>
    <w:p>
      <w:pPr>
        <w:pStyle w:val="BodyText"/>
      </w:pPr>
      <w:r>
        <w:rPr>
          <w:bCs/>
          <w:b/>
        </w:rPr>
        <w:t xml:space="preserve">Phase 1 (Quantitative):</w:t>
      </w:r>
      <w:r>
        <w:t xml:space="preserve"> </w:t>
      </w:r>
      <w:r>
        <w:t xml:space="preserve">Collaborate with the Municipal Corporation of Greater Mumbai (MCGM) to analyze public health records from 50 clinics across high/low-income zones, measuring service accessibility indicators. Using GIS mapping, we'll correlate physiotherapist density with population vulnerability indices.</w:t>
      </w:r>
    </w:p>
    <w:p>
      <w:pPr>
        <w:pStyle w:val="BodyText"/>
      </w:pPr>
      <w:r>
        <w:rPr>
          <w:bCs/>
          <w:b/>
        </w:rPr>
        <w:t xml:space="preserve">Phase 2 (Qualitative):</w:t>
      </w:r>
      <w:r>
        <w:t xml:space="preserve"> </w:t>
      </w:r>
      <w:r>
        <w:t xml:space="preserve">Conduct in-depth interviews with 40 Physiotherapists working in Mumbai's public/private sectors and focus groups with 120 patients from diverse neighborhoods (Dharavi, Juhu, Dadar) to uncover cultural and systemic barriers.</w:t>
      </w:r>
    </w:p>
    <w:p>
      <w:pPr>
        <w:pStyle w:val="BodyText"/>
      </w:pPr>
      <w:r>
        <w:rPr>
          <w:bCs/>
          <w:b/>
        </w:rPr>
        <w:t xml:space="preserve">Phase 3 (Action-Oriented):</w:t>
      </w:r>
      <w:r>
        <w:t xml:space="preserve"> </w:t>
      </w:r>
      <w:r>
        <w:t xml:space="preserve">Implement a pilot training program for 60 physiotherapists at Mumbai's Nirmala Nursing Home, incorporating local language communication strategies and community health worker partnerships. Pre- and post-intervention outcome metrics will track patient adherence rates and functional recovery.</w:t>
      </w:r>
    </w:p>
    <w:p>
      <w:pPr>
        <w:pStyle w:val="BodyText"/>
      </w:pPr>
      <w:r>
        <w:t xml:space="preserve">The methodology rigorously incorporates Mumbai-specific variables: monsoon-related service disruptions, multilingual patient interactions, and the unique coexistence of traditional medicine practices with modern physiotherapy—a critical consideration for any viable Thesis Proposal in India Mumbai.</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outputs for India Mumbai:</w:t>
      </w:r>
    </w:p>
    <w:p>
      <w:pPr>
        <w:numPr>
          <w:ilvl w:val="0"/>
          <w:numId w:val="1002"/>
        </w:numPr>
        <w:pStyle w:val="Compact"/>
      </w:pPr>
      <w:r>
        <w:rPr>
          <w:bCs/>
          <w:b/>
        </w:rPr>
        <w:t xml:space="preserve">Policy Toolkit:</w:t>
      </w:r>
      <w:r>
        <w:t xml:space="preserve"> </w:t>
      </w:r>
      <w:r>
        <w:t xml:space="preserve">A city-specific framework for integrating physiotherapists into Mumbai's primary healthcare system, targeting the 75% of public health centers lacking dedicated rehabilitation staff</w:t>
      </w:r>
    </w:p>
    <w:p>
      <w:pPr>
        <w:numPr>
          <w:ilvl w:val="0"/>
          <w:numId w:val="1002"/>
        </w:numPr>
        <w:pStyle w:val="Compact"/>
      </w:pPr>
      <w:r>
        <w:rPr>
          <w:bCs/>
          <w:b/>
        </w:rPr>
        <w:t xml:space="preserve">Clinical Protocol Manual:</w:t>
      </w:r>
      <w:r>
        <w:t xml:space="preserve"> </w:t>
      </w:r>
      <w:r>
        <w:t xml:space="preserve">Culturally adapted guidelines for treating common Mumbai-related conditions (e.g., repetitive strain injuries from auto-rickshaw drivers, post-flood trauma) endorsed by the Maharashtra Physiotherapy Council</w:t>
      </w:r>
    </w:p>
    <w:p>
      <w:pPr>
        <w:numPr>
          <w:ilvl w:val="0"/>
          <w:numId w:val="1002"/>
        </w:numPr>
        <w:pStyle w:val="Compact"/>
      </w:pPr>
      <w:r>
        <w:rPr>
          <w:bCs/>
          <w:b/>
        </w:rPr>
        <w:t xml:space="preserve">Workforce Development Model:</w:t>
      </w:r>
      <w:r>
        <w:t xml:space="preserve"> </w:t>
      </w:r>
      <w:r>
        <w:t xml:space="preserve">A scalable training module addressing Mumbai's educational gaps, which could be adopted across India's urban centers facing similar challenges</w:t>
      </w:r>
    </w:p>
    <w:p>
      <w:pPr>
        <w:pStyle w:val="FirstParagraph"/>
      </w:pPr>
      <w:r>
        <w:t xml:space="preserve">The significance extends beyond academia: Effective implementation of this research would directly support India's National Health Mission goals while reducing Mumbai's disability burden. By positioning the Physiotherapist as an indispensable healthcare agent—not just a specialist—this Thesis Proposal aligns with Prime Minister Modi's "Health for All" vision for urban India.</w:t>
      </w:r>
    </w:p>
    <w:bookmarkEnd w:id="25"/>
    <w:bookmarkStart w:id="26" w:name="timeline-and-feasibility"/>
    <w:p>
      <w:pPr>
        <w:pStyle w:val="Heading2"/>
      </w:pPr>
      <w:r>
        <w:t xml:space="preserve">7. Timeline and Feasibility</w:t>
      </w:r>
    </w:p>
    <w:p>
      <w:pPr>
        <w:pStyle w:val="FirstParagraph"/>
      </w:pPr>
      <w:r>
        <w:t xml:space="preserve">With Mumbai's healthcare ecosystem already engaged through MCGM partnerships, the project demonstrates strong feasibility. The 18-month timeline includes:</w:t>
      </w:r>
    </w:p>
    <w:p>
      <w:pPr>
        <w:numPr>
          <w:ilvl w:val="0"/>
          <w:numId w:val="1003"/>
        </w:numPr>
        <w:pStyle w:val="Compact"/>
      </w:pPr>
      <w:r>
        <w:rPr>
          <w:bCs/>
          <w:b/>
        </w:rPr>
        <w:t xml:space="preserve">Months 1-3:</w:t>
      </w:r>
      <w:r>
        <w:t xml:space="preserve"> </w:t>
      </w:r>
      <w:r>
        <w:t xml:space="preserve">Institutional approvals and spatial data collection across Mumbai wards</w:t>
      </w:r>
    </w:p>
    <w:p>
      <w:pPr>
        <w:numPr>
          <w:ilvl w:val="0"/>
          <w:numId w:val="1003"/>
        </w:numPr>
        <w:pStyle w:val="Compact"/>
      </w:pPr>
      <w:r>
        <w:rPr>
          <w:bCs/>
          <w:b/>
        </w:rPr>
        <w:t xml:space="preserve">Months 4-9:</w:t>
      </w:r>
      <w:r>
        <w:t xml:space="preserve"> </w:t>
      </w:r>
      <w:r>
        <w:t xml:space="preserve">Patient/physiotherapist fieldwork during Mumbai's post-monsoon recovery period (critical for trauma cases)</w:t>
      </w:r>
    </w:p>
    <w:p>
      <w:pPr>
        <w:numPr>
          <w:ilvl w:val="0"/>
          <w:numId w:val="1003"/>
        </w:numPr>
        <w:pStyle w:val="Compact"/>
      </w:pPr>
      <w:r>
        <w:rPr>
          <w:bCs/>
          <w:b/>
        </w:rPr>
        <w:t xml:space="preserve">Months 10-15:</w:t>
      </w:r>
      <w:r>
        <w:t xml:space="preserve"> </w:t>
      </w:r>
      <w:r>
        <w:t xml:space="preserve">Pilot intervention at selected clinics, with real-time adaptation to Mumbai-specific challenges</w:t>
      </w:r>
    </w:p>
    <w:p>
      <w:pPr>
        <w:numPr>
          <w:ilvl w:val="0"/>
          <w:numId w:val="1003"/>
        </w:numPr>
        <w:pStyle w:val="Compact"/>
      </w:pPr>
      <w:r>
        <w:rPr>
          <w:bCs/>
          <w:b/>
        </w:rPr>
        <w:t xml:space="preserve">Months 16-18:</w:t>
      </w:r>
      <w:r>
        <w:t xml:space="preserve"> </w:t>
      </w:r>
      <w:r>
        <w:t xml:space="preserve">Policy brief development and stakeholder workshops in Mumbai</w:t>
      </w:r>
    </w:p>
    <w:bookmarkEnd w:id="26"/>
    <w:bookmarkStart w:id="27" w:name="Xd1520b7a4b17633479897577d22f3db979f7e0b"/>
    <w:p>
      <w:pPr>
        <w:pStyle w:val="Heading2"/>
      </w:pPr>
      <w:r>
        <w:t xml:space="preserve">8. Conclusion: A Catalyst for Urban Healthcare Transformation</w:t>
      </w:r>
    </w:p>
    <w:p>
      <w:pPr>
        <w:pStyle w:val="FirstParagraph"/>
      </w:pPr>
      <w:r>
        <w:t xml:space="preserve">The urgency of this Thesis Proposal cannot be overstated. In India Mumbai, where 45% of working-age adults report chronic pain (ILO 2023), the role of the Physiotherapist is not merely clinical—it is a social determinant of health equity. This research moves beyond diagnosing problems to building scalable solutions within Mumbai's actual lived context: its crowded streets, economic disparities, and vibrant community networks. By centering Mumbai as both subject and solution-space, this Thesis Proposal will establish a new benchmark for physiotherapy research in Indian urban centers. The findings promise to empower hundreds of Physiotherapists across India Mumbai to deliver care that is not only technically proficient but culturally resonant—ultimately transforming rehabilitation from a luxury into an accessible right for all citizens of India's most dynamic city.</w:t>
      </w:r>
    </w:p>
    <w:bookmarkEnd w:id="27"/>
    <w:bookmarkStart w:id="28" w:name="references-excerpt"/>
    <w:p>
      <w:pPr>
        <w:pStyle w:val="Heading2"/>
      </w:pPr>
      <w:r>
        <w:t xml:space="preserve">9. References (Excerpt)</w:t>
      </w:r>
    </w:p>
    <w:p>
      <w:pPr>
        <w:numPr>
          <w:ilvl w:val="0"/>
          <w:numId w:val="1004"/>
        </w:numPr>
        <w:pStyle w:val="Compact"/>
      </w:pPr>
      <w:r>
        <w:t xml:space="preserve">Municipal Corporation of Greater Mumbai (MCGM). (2023). *Health Infrastructure Audit Report*. Mumbai: Urban Health Directorate.</w:t>
      </w:r>
    </w:p>
    <w:p>
      <w:pPr>
        <w:numPr>
          <w:ilvl w:val="0"/>
          <w:numId w:val="1004"/>
        </w:numPr>
        <w:pStyle w:val="Compact"/>
      </w:pPr>
      <w:r>
        <w:t xml:space="preserve">National Health Profile. (2022). Ministry of Health &amp; Family Welfare, Government of India.</w:t>
      </w:r>
    </w:p>
    <w:p>
      <w:pPr>
        <w:numPr>
          <w:ilvl w:val="0"/>
          <w:numId w:val="1004"/>
        </w:numPr>
        <w:pStyle w:val="Compact"/>
      </w:pPr>
      <w:r>
        <w:t xml:space="preserve">Rao, A., &amp; Desai, S. (2023). "Urban Disability Burden in Indian Metropolises." *Indian Journal of Physiotherapy*, 15(4), 112–125.</w:t>
      </w:r>
    </w:p>
    <w:p>
      <w:pPr>
        <w:numPr>
          <w:ilvl w:val="0"/>
          <w:numId w:val="1004"/>
        </w:numPr>
        <w:pStyle w:val="Compact"/>
      </w:pPr>
      <w:r>
        <w:t xml:space="preserve">World Health Organization. (2021). *Global Guidelines on Physical Activity and Sedentary Behaviour*. Geneva: WHO Press.</w:t>
      </w:r>
    </w:p>
    <w:p>
      <w:pPr>
        <w:pStyle w:val="FirstParagraph"/>
      </w:pPr>
      <w:r>
        <w:rPr>
          <w:iCs/>
          <w:i/>
        </w:rPr>
        <w:t xml:space="preserve">This Thesis Proposal represents a critical step toward building a more resilient physiotherapy ecosystem in India Mumbai—a city where healthcare cannot afford to 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India Mumbai</dc:title>
  <dc:creator/>
  <dc:language>en</dc:language>
  <cp:keywords/>
  <dcterms:created xsi:type="dcterms:W3CDTF">2025-12-10T17:21:49Z</dcterms:created>
  <dcterms:modified xsi:type="dcterms:W3CDTF">2025-12-10T17:21:49Z</dcterms:modified>
</cp:coreProperties>
</file>

<file path=docProps/custom.xml><?xml version="1.0" encoding="utf-8"?>
<Properties xmlns="http://schemas.openxmlformats.org/officeDocument/2006/custom-properties" xmlns:vt="http://schemas.openxmlformats.org/officeDocument/2006/docPropsVTypes"/>
</file>