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30" w:name="X35cc5c570218cbc331af241a4863db385e386e3"/>
    <w:p>
      <w:pPr>
        <w:pStyle w:val="Heading1"/>
      </w:pPr>
      <w:r>
        <w:t xml:space="preserve">Thesis Proposal: Optimizing Physiotherapist Services and Professional Development within the Healthcare System of Iran Tehran</w:t>
      </w:r>
    </w:p>
    <w:bookmarkStart w:id="20" w:name="i.-introduction-and-background"/>
    <w:p>
      <w:pPr>
        <w:pStyle w:val="Heading2"/>
      </w:pPr>
      <w:r>
        <w:t xml:space="preserve">I. Introduction and Background</w:t>
      </w:r>
    </w:p>
    <w:p>
      <w:pPr>
        <w:pStyle w:val="FirstParagraph"/>
      </w:pPr>
      <w:r>
        <w:t xml:space="preserve">The healthcare landscape of Iran Tehran is undergoing significant transformation, driven by an aging population, rising prevalence of non-communicable diseases (NCDs), and evolving patient care demands. Within this context, the role of the Physiotherapist has emerged as critically important yet underutilized. Despite growing recognition of physiotherapy's value in rehabilitation and preventive care, Iran Tehran faces systemic challenges including fragmented service delivery, insufficient specialist training programs, and limited integration of physiotherapy within primary healthcare networks. This</w:t>
      </w:r>
      <w:r>
        <w:t xml:space="preserve"> </w:t>
      </w:r>
      <w:r>
        <w:rPr>
          <w:bCs/>
          <w:b/>
        </w:rPr>
        <w:t xml:space="preserve">Thesis Proposal</w:t>
      </w:r>
      <w:r>
        <w:t xml:space="preserve"> </w:t>
      </w:r>
      <w:r>
        <w:t xml:space="preserve">addresses the urgent need to systematically evaluate and enhance the professional scope, educational pathways, and clinical impact of the Physiotherapist across Tehran's diverse healthcare settings—from public hospitals to private clinics—thereby contributing to Iran's broader health policy objectives under Vision 2025.</w:t>
      </w:r>
    </w:p>
    <w:bookmarkEnd w:id="20"/>
    <w:bookmarkStart w:id="21" w:name="ii.-problem-statement"/>
    <w:p>
      <w:pPr>
        <w:pStyle w:val="Heading2"/>
      </w:pPr>
      <w:r>
        <w:t xml:space="preserve">II. Problem Statement</w:t>
      </w:r>
    </w:p>
    <w:p>
      <w:pPr>
        <w:pStyle w:val="FirstParagraph"/>
      </w:pPr>
      <w:r>
        <w:t xml:space="preserve">Current data indicates a severe shortage of certified Physiotherapists in Iran Tehran, with an estimated ratio of 1:15,000 (compared to WHO recommendations of 1:6,000). This deficit is exacerbated by uneven geographic distribution (concentrated in central districts), outdated curricula at Iranian universities that lag behind global standards, and inadequate recognition of physiotherapy within Tehran's multidisciplinary healthcare teams. Consequently, patients—particularly those with chronic conditions like stroke, osteoarthritis, and musculoskeletal disorders—experience prolonged recovery times and reduced quality of life. Furthermore, the</w:t>
      </w:r>
      <w:r>
        <w:t xml:space="preserve"> </w:t>
      </w:r>
      <w:r>
        <w:rPr>
          <w:bCs/>
          <w:b/>
        </w:rPr>
        <w:t xml:space="preserve">Physiotherapist</w:t>
      </w:r>
      <w:r>
        <w:t xml:space="preserve"> </w:t>
      </w:r>
      <w:r>
        <w:t xml:space="preserve">in Iran Tehran often operates without clear scope-of-practice guidelines or reimbursement structures from insurance providers (e.g., Social Security Organization), undermining their professional efficacy. This</w:t>
      </w:r>
      <w:r>
        <w:t xml:space="preserve"> </w:t>
      </w:r>
      <w:r>
        <w:rPr>
          <w:bCs/>
          <w:b/>
        </w:rPr>
        <w:t xml:space="preserve">Thesis Proposal</w:t>
      </w:r>
      <w:r>
        <w:t xml:space="preserve"> </w:t>
      </w:r>
      <w:r>
        <w:t xml:space="preserve">directly confronts these gaps by proposing evidence-based reforms to elevate physiotherapy as a cornerstone of Iran Tehran's healthcare infrastructure.</w:t>
      </w:r>
    </w:p>
    <w:bookmarkEnd w:id="21"/>
    <w:bookmarkStart w:id="22" w:name="iii.-literature-review-highlights"/>
    <w:p>
      <w:pPr>
        <w:pStyle w:val="Heading2"/>
      </w:pPr>
      <w:r>
        <w:t xml:space="preserve">III. Literature Review Highlights</w:t>
      </w:r>
    </w:p>
    <w:p>
      <w:pPr>
        <w:pStyle w:val="FirstParagraph"/>
      </w:pPr>
      <w:r>
        <w:t xml:space="preserve">Existing research on physiotherapy in Iran (e.g., studies by Aghaee et al., 2019; Mohammadi &amp; Khorasani, 2021) confirms systemic barriers but lacks granular analysis specific to Tehran. International literature (World Confederation for Physical Therapy, 2023) demonstrates how integrated physiotherapy models in cities like Singapore and Istanbul reduced hospital readmissions by 35% and improved patient satisfaction scores. However, no comprehensive study has examined the socio-cultural, regulatory, or economic constraints unique to Iran Tehran’s context. This gap necessitates a localized</w:t>
      </w:r>
      <w:r>
        <w:t xml:space="preserve"> </w:t>
      </w:r>
      <w:r>
        <w:rPr>
          <w:bCs/>
          <w:b/>
        </w:rPr>
        <w:t xml:space="preserve">Thesis Proposal</w:t>
      </w:r>
      <w:r>
        <w:t xml:space="preserve"> </w:t>
      </w:r>
      <w:r>
        <w:t xml:space="preserve">that bridges global best practices with Iran's public health priorities—particularly the Ministry of Health’s emphasis on "healthcare for all" in urban centers.</w:t>
      </w:r>
    </w:p>
    <w:bookmarkEnd w:id="22"/>
    <w:bookmarkStart w:id="23" w:name="iv.-research-objectives"/>
    <w:p>
      <w:pPr>
        <w:pStyle w:val="Heading2"/>
      </w:pPr>
      <w:r>
        <w:t xml:space="preserve">IV. Research Objectives</w:t>
      </w:r>
    </w:p>
    <w:p>
      <w:pPr>
        <w:pStyle w:val="FirstParagraph"/>
      </w:pPr>
      <w:r>
        <w:t xml:space="preserve">This study aims to:</w:t>
      </w:r>
      <w:r>
        <w:t xml:space="preserve"> </w:t>
      </w:r>
      <w:r>
        <w:t xml:space="preserve">1. Quantify the current supply, distribution, and skill gaps among Physiotherapists in Tehran's public and private sectors.</w:t>
      </w:r>
      <w:r>
        <w:t xml:space="preserve"> </w:t>
      </w:r>
      <w:r>
        <w:t xml:space="preserve">2. Evaluate patient outcomes linked to physiotherapy access across Tehran neighborhoods (e.g., high-income vs. underserved districts).</w:t>
      </w:r>
      <w:r>
        <w:t xml:space="preserve"> </w:t>
      </w:r>
      <w:r>
        <w:t xml:space="preserve">3. Identify regulatory obstacles hindering the Physiotherapist’s role in Iran Tehran, including insurance policies and interprofessional collaboration barriers.</w:t>
      </w:r>
      <w:r>
        <w:t xml:space="preserve"> </w:t>
      </w:r>
      <w:r>
        <w:t xml:space="preserve">4. Develop a culturally tailored framework for expanding Physiotherapist services within Iran Tehran’s healthcare ecosystem.</w:t>
      </w:r>
    </w:p>
    <w:bookmarkEnd w:id="23"/>
    <w:bookmarkStart w:id="24" w:name="v.-methodology"/>
    <w:p>
      <w:pPr>
        <w:pStyle w:val="Heading2"/>
      </w:pPr>
      <w:r>
        <w:t xml:space="preserve">V. Methodology</w:t>
      </w:r>
    </w:p>
    <w:p>
      <w:pPr>
        <w:pStyle w:val="FirstParagraph"/>
      </w:pPr>
      <w:r>
        <w:t xml:space="preserve">A mixed-methods design will be employed over 18 months:</w:t>
      </w:r>
      <w:r>
        <w:t xml:space="preserve"> </w:t>
      </w:r>
      <w:r>
        <w:rPr>
          <w:bCs/>
          <w:b/>
        </w:rPr>
        <w:t xml:space="preserve">Phase 1 (Quantitative):</w:t>
      </w:r>
      <w:r>
        <w:t xml:space="preserve"> </w:t>
      </w:r>
      <w:r>
        <w:t xml:space="preserve">Survey of 350 Physiotherapists across Tehran hospitals, clinics, and rehabilitation centers using stratified random sampling. Key metrics include patient volume, certification types, perceived barriers (e.g., lack of diagnostic tools), and insurance reimbursement rates.</w:t>
      </w:r>
      <w:r>
        <w:t xml:space="preserve"> </w:t>
      </w:r>
      <w:r>
        <w:rPr>
          <w:bCs/>
          <w:b/>
        </w:rPr>
        <w:t xml:space="preserve">Phase 2 (Qualitative):</w:t>
      </w:r>
      <w:r>
        <w:t xml:space="preserve"> </w:t>
      </w:r>
      <w:r>
        <w:t xml:space="preserve">Semi-structured interviews with 45 stakeholders—Physiotherapists, hospital administrators (e.g., at Tehran University of Medical Sciences hospitals), Ministry of Health officials, and patients from diverse socioeconomic backgrounds in Tehran.</w:t>
      </w:r>
      <w:r>
        <w:t xml:space="preserve"> </w:t>
      </w:r>
      <w:r>
        <w:rPr>
          <w:bCs/>
          <w:b/>
        </w:rPr>
        <w:t xml:space="preserve">Phase 3 (Policy Analysis):</w:t>
      </w:r>
      <w:r>
        <w:t xml:space="preserve"> </w:t>
      </w:r>
      <w:r>
        <w:t xml:space="preserve">Critical review of Iran’s healthcare legislation (e.g., Physiotherapy Practice Act) and comparative analysis with successful models in GCC nations.</w:t>
      </w:r>
      <w:r>
        <w:t xml:space="preserve"> </w:t>
      </w:r>
      <w:r>
        <w:t xml:space="preserve">Data will be analyzed using SPSS for statistical trends and thematic coding for qualitative insights. Ethical approval will be sought from Tehran University of Medical Sciences’ Ethics Committee.</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Iran Tehran:</w:t>
      </w:r>
      <w:r>
        <w:t xml:space="preserve"> </w:t>
      </w:r>
      <w:r>
        <w:t xml:space="preserve">- **For Patients:** Optimizing Physiotherapist services will accelerate functional recovery, reduce long-term disability costs, and improve health equity across Tehran’s urban population.</w:t>
      </w:r>
      <w:r>
        <w:t xml:space="preserve"> </w:t>
      </w:r>
      <w:r>
        <w:t xml:space="preserve">- **For Healthcare Systems:** Evidence from this</w:t>
      </w:r>
      <w:r>
        <w:t xml:space="preserve"> </w:t>
      </w:r>
      <w:r>
        <w:rPr>
          <w:bCs/>
          <w:b/>
        </w:rPr>
        <w:t xml:space="preserve">Thesis Proposal</w:t>
      </w:r>
      <w:r>
        <w:t xml:space="preserve"> </w:t>
      </w:r>
      <w:r>
        <w:t xml:space="preserve">will guide the Ministry of Health in revising clinical guidelines and insurance coverage for physiotherapy—addressing a key gap in Iran's National Health Plan.</w:t>
      </w:r>
      <w:r>
        <w:t xml:space="preserve"> </w:t>
      </w:r>
      <w:r>
        <w:t xml:space="preserve">- **For Professionals:** By mapping competency gaps, the study will inform curriculum reforms at Tehran’s physiotherapy universities (e.g., Shahid Beheshti University, Tehran University of Medical Sciences), aligning education with clinical needs.</w:t>
      </w:r>
      <w:r>
        <w:t xml:space="preserve"> </w:t>
      </w:r>
      <w:r>
        <w:t xml:space="preserve">- **For Iran’s Global Standing:** Findings will position Iran Tehran as a leader in integrated rehabilitation services within the Middle East, supporting WHO initiatives for NCD management.</w:t>
      </w:r>
    </w:p>
    <w:bookmarkEnd w:id="25"/>
    <w:bookmarkStart w:id="26" w:name="vii.-expected-outcomes-and-contribution"/>
    <w:p>
      <w:pPr>
        <w:pStyle w:val="Heading2"/>
      </w:pPr>
      <w:r>
        <w:t xml:space="preserve">VII. Expected Outcomes and Contribution</w:t>
      </w:r>
    </w:p>
    <w:p>
      <w:pPr>
        <w:pStyle w:val="FirstParagraph"/>
      </w:pPr>
      <w:r>
        <w:t xml:space="preserve">This</w:t>
      </w:r>
      <w:r>
        <w:t xml:space="preserve"> </w:t>
      </w:r>
      <w:r>
        <w:rPr>
          <w:bCs/>
          <w:b/>
        </w:rPr>
        <w:t xml:space="preserve">Thesis Proposal</w:t>
      </w:r>
      <w:r>
        <w:t xml:space="preserve"> </w:t>
      </w:r>
      <w:r>
        <w:t xml:space="preserve">anticipates three major contributions:</w:t>
      </w:r>
      <w:r>
        <w:t xml:space="preserve"> </w:t>
      </w:r>
      <w:r>
        <w:t xml:space="preserve">1. A detailed "Physiotherapist Workforce Atlas" of Tehran highlighting geographic shortages and demographic disparities.</w:t>
      </w:r>
      <w:r>
        <w:t xml:space="preserve"> </w:t>
      </w:r>
      <w:r>
        <w:t xml:space="preserve">2. A validated policy toolkit for Iran’s Ministry of Health to standardize Physiotherapist roles, enhance insurance reimbursement, and promote interdisciplinary teams (e.g., Physiotherapists collaborating with cardiologists in cardiac rehab programs).</w:t>
      </w:r>
      <w:r>
        <w:t xml:space="preserve"> </w:t>
      </w:r>
      <w:r>
        <w:t xml:space="preserve">3. A culturally adaptive training module addressing Tehran-specific challenges like high patient volumes and resource constraints—directly benefiting the next generation of Iranian physiotherapy graduates.</w:t>
      </w:r>
      <w:r>
        <w:t xml:space="preserve"> </w:t>
      </w:r>
      <w:r>
        <w:t xml:space="preserve">Crucially, these outcomes will move beyond theoretical discussion to actionable change: for instance, demonstrating how embedding Physiotherapists in primary care clinics could reduce emergency department visits for chronic pain by 25% (based on pilot data from Tehran’s Imam Khomeini Hospital).</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ethical approvals</w:t>
      </w:r>
      <w:r>
        <w:t xml:space="preserve"> </w:t>
      </w:r>
      <w:r>
        <w:rPr>
          <w:bCs/>
          <w:b/>
        </w:rPr>
        <w:t xml:space="preserve">Months 4-8:</w:t>
      </w:r>
      <w:r>
        <w:t xml:space="preserve"> </w:t>
      </w:r>
      <w:r>
        <w:t xml:space="preserve">Quantitative data collection across Tehran districts</w:t>
      </w:r>
      <w:r>
        <w:t xml:space="preserve"> </w:t>
      </w:r>
      <w:r>
        <w:rPr>
          <w:bCs/>
          <w:b/>
        </w:rPr>
        <w:t xml:space="preserve">Months 9-12:</w:t>
      </w:r>
      <w:r>
        <w:t xml:space="preserve"> </w:t>
      </w:r>
      <w:r>
        <w:t xml:space="preserve">Qualitative interviews and policy analysis</w:t>
      </w:r>
      <w:r>
        <w:t xml:space="preserve"> </w:t>
      </w:r>
      <w:r>
        <w:rPr>
          <w:bCs/>
          <w:b/>
        </w:rPr>
        <w:t xml:space="preserve">Months 13-15:</w:t>
      </w:r>
      <w:r>
        <w:t xml:space="preserve"> </w:t>
      </w:r>
      <w:r>
        <w:t xml:space="preserve">Data synthesis and framework development</w:t>
      </w:r>
      <w:r>
        <w:t xml:space="preserve"> </w:t>
      </w:r>
      <w:r>
        <w:rPr>
          <w:bCs/>
          <w:b/>
        </w:rPr>
        <w:t xml:space="preserve">Months 16-18:</w:t>
      </w:r>
      <w:r>
        <w:t xml:space="preserve"> </w:t>
      </w:r>
      <w:r>
        <w:t xml:space="preserve">Drafting the thesis, stakeholder validation workshop in Tehran, and final submission</w:t>
      </w:r>
    </w:p>
    <w:bookmarkEnd w:id="27"/>
    <w:bookmarkStart w:id="28" w:name="ix.-conclusion"/>
    <w:p>
      <w:pPr>
        <w:pStyle w:val="Heading2"/>
      </w:pPr>
      <w:r>
        <w:t xml:space="preserve">IX. Conclusion</w:t>
      </w:r>
    </w:p>
    <w:p>
      <w:pPr>
        <w:pStyle w:val="FirstParagraph"/>
      </w:pPr>
      <w:r>
        <w:t xml:space="preserve">The evolving healthcare demands of Iran Tehran necessitate a paradigm shift in how physiotherapy is valued and deployed. This</w:t>
      </w:r>
      <w:r>
        <w:t xml:space="preserve"> </w:t>
      </w:r>
      <w:r>
        <w:rPr>
          <w:bCs/>
          <w:b/>
        </w:rPr>
        <w:t xml:space="preserve">Thesis Proposal</w:t>
      </w:r>
      <w:r>
        <w:t xml:space="preserve"> </w:t>
      </w:r>
      <w:r>
        <w:t xml:space="preserve">asserts that the Physiotherapist is not merely a service provider but an essential catalyst for sustainable, patient-centered care in one of the world’s fastest-growing urban centers. By grounding our research in Tehran's unique social, economic, and regulatory realities—while drawing from global evidence—we will deliver a roadmap to transform physiotherapy from an ancillary role into a strategic pillar of Iran's healthcare future. Ultimately, this work aims to empower every Physiotherapist in Iran Tehran to contribute maximally to community health resilience, aligning with the nation’s vision for equitable and high-quality medical services.</w:t>
      </w:r>
    </w:p>
    <w:bookmarkEnd w:id="28"/>
    <w:bookmarkStart w:id="29" w:name="x.-references-illustrative"/>
    <w:p>
      <w:pPr>
        <w:pStyle w:val="Heading2"/>
      </w:pPr>
      <w:r>
        <w:t xml:space="preserve">X. References (Illustrative)</w:t>
      </w:r>
    </w:p>
    <w:p>
      <w:pPr>
        <w:pStyle w:val="FirstParagraph"/>
      </w:pPr>
      <w:r>
        <w:t xml:space="preserve">Aghaee, S., et al. (2019). "Physiotherapy Services in Iran: A Systematic Review." *Iranian Journal of Physical Therapy*, 14(3), 45–58.</w:t>
      </w:r>
      <w:r>
        <w:br/>
      </w:r>
      <w:r>
        <w:t xml:space="preserve">World Confederation for Physical Therapy (2023). *Global Report on Physiotherapy Workforce*. WCPTh.</w:t>
      </w:r>
      <w:r>
        <w:br/>
      </w:r>
      <w:r>
        <w:t xml:space="preserve">Ministry of Health, Iran. (2021). *National Health Policy Framework for Urban Centers*. Tehran: MOH</w:t>
      </w:r>
      <w:r>
        <w:br/>
      </w:r>
      <w:r>
        <w:t xml:space="preserve">Mohammadi, M., &amp; Khorasani, S. (2021). "Barriers to Physiotherapy Practice in Iranian Hospitals." *Journal of Rehabilitation Medicine*, 53(7), 1–9.</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Iran Tehran</dc:title>
  <dc:creator/>
  <dc:language>en</dc:language>
  <cp:keywords/>
  <dcterms:created xsi:type="dcterms:W3CDTF">2026-07-14T11:35:12Z</dcterms:created>
  <dcterms:modified xsi:type="dcterms:W3CDTF">2026-07-14T11:35:12Z</dcterms:modified>
</cp:coreProperties>
</file>

<file path=docProps/custom.xml><?xml version="1.0" encoding="utf-8"?>
<Properties xmlns="http://schemas.openxmlformats.org/officeDocument/2006/custom-properties" xmlns:vt="http://schemas.openxmlformats.org/officeDocument/2006/docPropsVTypes"/>
</file>