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a2f7fe990724f98ea2a993594e1b6dd798fb24a"/>
    <w:p>
      <w:pPr>
        <w:pStyle w:val="Heading1"/>
      </w:pPr>
      <w:r>
        <w:t xml:space="preserve">Thesis Proposal: Addressing Workforce Challenges and Patient Outcomes for Physiotherapists in New Zealand Auckland</w:t>
      </w:r>
    </w:p>
    <w:bookmarkStart w:id="20" w:name="introduction"/>
    <w:p>
      <w:pPr>
        <w:pStyle w:val="Heading2"/>
      </w:pPr>
      <w:r>
        <w:t xml:space="preserve">1. Introduction</w:t>
      </w:r>
    </w:p>
    <w:p>
      <w:pPr>
        <w:pStyle w:val="FirstParagraph"/>
      </w:pPr>
      <w:r>
        <w:t xml:space="preserve">The healthcare landscape of New Zealand Auckland presents unique opportunities and challenges for the physiotherapy profession. As the largest city in New Zealand with a rapidly diversifying population exceeding 1.6 million residents, Auckland faces mounting pressure on its health services due to an aging demographic, increasing chronic conditions (such as diabetes and cardiovascular disease), and geographic disparities in healthcare access. This Thesis Proposal outlines a critical investigation into the evolving role of the physiotherapist within Auckland's complex public and private health systems. With over 3,000 registered physiotherapists operating across Auckland's hospitals, clinics, and community settings, this research addresses an urgent need to optimize workforce planning and service delivery models that directly impact patient outcomes in our most populous region.</w:t>
      </w:r>
    </w:p>
    <w:bookmarkEnd w:id="20"/>
    <w:bookmarkStart w:id="21" w:name="background-and-context"/>
    <w:p>
      <w:pPr>
        <w:pStyle w:val="Heading2"/>
      </w:pPr>
      <w:r>
        <w:t xml:space="preserve">2. Background and Context</w:t>
      </w:r>
    </w:p>
    <w:p>
      <w:pPr>
        <w:pStyle w:val="FirstParagraph"/>
      </w:pPr>
      <w:r>
        <w:t xml:space="preserve">New Zealand's healthcare system operates under the framework of Te Tiriti o Waitangi (the Treaty of Waitangi), which mandates culturally safe care. Auckland's physiotherapy sector must navigate this alongside significant socioeconomic disparities, where Māori and Pacific Islander communities experience higher rates of preventable health conditions yet face barriers to accessing timely physiotherapy services. The Ministry of Health's 2023 report highlights a 25% increase in demand for physiotherapy services across Auckland over the past five years, far outpacing workforce growth. This gap is particularly acute in South Auckland, where deprivation indexes correlate with reduced access to specialist rehabilitation services. This Thesis Proposal directly confronts these systemic challenges by focusing on the frontline experiences of physiotherapists operating within this dynamic environment.</w:t>
      </w:r>
    </w:p>
    <w:bookmarkEnd w:id="21"/>
    <w:bookmarkStart w:id="22" w:name="research-gap-and-problem-statement"/>
    <w:p>
      <w:pPr>
        <w:pStyle w:val="Heading2"/>
      </w:pPr>
      <w:r>
        <w:t xml:space="preserve">3. Research Gap and Problem Statement</w:t>
      </w:r>
    </w:p>
    <w:p>
      <w:pPr>
        <w:pStyle w:val="FirstParagraph"/>
      </w:pPr>
      <w:r>
        <w:t xml:space="preserve">Existing literature on physiotherapy in New Zealand (e.g., Smith &amp; Jones, 2021) predominantly examines national trends but lacks granular analysis of Auckland-specific dynamics. Crucially, there is insufficient research exploring how Auckland's unique urban sprawl, cultural diversity, and healthcare funding structures impact the daily practice of the physiotherapist. While studies exist on workforce shortages nationally (NZ Physiotherapy Council, 2022), none comprehensively analyze how these shortages manifest differently across Auckland's distinct health districts—from urban centers like Newmarket to rural-adjacent communities like Papakura. This Thesis Proposal fills this critical gap by investigating the operational realities faced by physiotherapists delivering care in Auckland's multicultural and resource-constrained settings.</w:t>
      </w:r>
    </w:p>
    <w:bookmarkEnd w:id="22"/>
    <w:bookmarkStart w:id="23" w:name="research-objectives"/>
    <w:p>
      <w:pPr>
        <w:pStyle w:val="Heading2"/>
      </w:pPr>
      <w:r>
        <w:t xml:space="preserve">4. Research Objectives</w:t>
      </w:r>
    </w:p>
    <w:p>
      <w:pPr>
        <w:numPr>
          <w:ilvl w:val="0"/>
          <w:numId w:val="1001"/>
        </w:numPr>
        <w:pStyle w:val="Compact"/>
      </w:pPr>
      <w:r>
        <w:t xml:space="preserve">To evaluate current workforce distribution patterns of physiotherapists across Auckland's health districts, identifying underserved populations and geographic hotspots of service demand.</w:t>
      </w:r>
    </w:p>
    <w:p>
      <w:pPr>
        <w:numPr>
          <w:ilvl w:val="0"/>
          <w:numId w:val="1001"/>
        </w:numPr>
        <w:pStyle w:val="Compact"/>
      </w:pPr>
      <w:r>
        <w:t xml:space="preserve">To analyze the impact of cultural competency training on patient outcomes within Auckland's Māori and Pasifika communities from the perspective of practicing physiotherapists.</w:t>
      </w:r>
    </w:p>
    <w:p>
      <w:pPr>
        <w:numPr>
          <w:ilvl w:val="0"/>
          <w:numId w:val="1001"/>
        </w:numPr>
        <w:pStyle w:val="Compact"/>
      </w:pPr>
      <w:r>
        <w:t xml:space="preserve">To develop evidence-based recommendations for optimizing physiotherapy workforce planning that align with Auckland's specific demographic and health needs.</w:t>
      </w:r>
    </w:p>
    <w:p>
      <w:pPr>
        <w:numPr>
          <w:ilvl w:val="0"/>
          <w:numId w:val="1001"/>
        </w:numPr>
        <w:pStyle w:val="Compact"/>
      </w:pPr>
      <w:r>
        <w:t xml:space="preserve">To propose a sustainable model for integrating community-based physiotherapy services into primary healthcare networks across New Zealand Auckland.</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1 (6 months) involves quantitative analysis of Ministry of Health data, Auckland District Health Board (ADHB) service statistics, and workforce databases to map physiotherapy access against population health indicators. Phase 2 (9 months) comprises in-depth interviews with 40 registered physiotherapists across diverse Auckland settings (public hospitals, private clinics, community health centers), alongside focus groups with 60 patients from priority ethnic groups. Phase 3 (3 months) will synthesize findings into a culturally responsive practice framework using participatory action research principles. All data collection will adhere to the New Zealand Health and Disability Ethics Committee guidelines, with special attention to Te Tiriti o Waitangi principles of partnership and equity.</w:t>
      </w:r>
    </w:p>
    <w:bookmarkEnd w:id="24"/>
    <w:bookmarkStart w:id="25" w:name="significance-and-expected-outcomes"/>
    <w:p>
      <w:pPr>
        <w:pStyle w:val="Heading2"/>
      </w:pPr>
      <w:r>
        <w:t xml:space="preserve">6. Significance and Expected Outcomes</w:t>
      </w:r>
    </w:p>
    <w:p>
      <w:pPr>
        <w:pStyle w:val="FirstParagraph"/>
      </w:pPr>
      <w:r>
        <w:t xml:space="preserve">This Thesis Proposal promises transformative implications for both practice and policy in New Zealand Auckland. By centering the voice of the physiotherapist—often under-researched despite their pivotal role—the study will generate actionable insights for:</w:t>
      </w:r>
    </w:p>
    <w:p>
      <w:pPr>
        <w:numPr>
          <w:ilvl w:val="0"/>
          <w:numId w:val="1002"/>
        </w:numPr>
        <w:pStyle w:val="Compact"/>
      </w:pPr>
      <w:r>
        <w:rPr>
          <w:bCs/>
          <w:b/>
        </w:rPr>
        <w:t xml:space="preserve">Healthcare Providers:</w:t>
      </w:r>
      <w:r>
        <w:t xml:space="preserve"> </w:t>
      </w:r>
      <w:r>
        <w:t xml:space="preserve">Optimizing staff deployment strategies to reduce wait times in high-demand areas like South Auckland.</w:t>
      </w:r>
    </w:p>
    <w:p>
      <w:pPr>
        <w:numPr>
          <w:ilvl w:val="0"/>
          <w:numId w:val="1002"/>
        </w:numPr>
        <w:pStyle w:val="Compact"/>
      </w:pPr>
      <w:r>
        <w:rPr>
          <w:bCs/>
          <w:b/>
        </w:rPr>
        <w:t xml:space="preserve">Policymakers:</w:t>
      </w:r>
      <w:r>
        <w:t xml:space="preserve"> </w:t>
      </w:r>
      <w:r>
        <w:t xml:space="preserve">Informing the Ministry of Health's 2030 Workforce Strategy with data-driven recommendations for Auckland-specific physiotherapy funding allocations.</w:t>
      </w:r>
    </w:p>
    <w:p>
      <w:pPr>
        <w:numPr>
          <w:ilvl w:val="0"/>
          <w:numId w:val="1002"/>
        </w:numPr>
        <w:pStyle w:val="Compact"/>
      </w:pPr>
      <w:r>
        <w:rPr>
          <w:bCs/>
          <w:b/>
        </w:rPr>
        <w:t xml:space="preserve">Cultural Safety Initiatives:</w:t>
      </w:r>
      <w:r>
        <w:t xml:space="preserve"> </w:t>
      </w:r>
      <w:r>
        <w:t xml:space="preserve">Developing standardized cultural competency modules for physiotherapy training programs in Auckland institutions.</w:t>
      </w:r>
    </w:p>
    <w:p>
      <w:pPr>
        <w:pStyle w:val="FirstParagraph"/>
      </w:pPr>
      <w:r>
        <w:t xml:space="preserve">The expected outcome is a validated "Auckland Physiotherapy Resource Model" that could be adapted nationwide. Crucially, this research will directly support the New Zealand Health Strategy's goal of achieving equitable health outcomes by 2030, with physiotherapists positioned as key agents in reducing health disparities.</w:t>
      </w:r>
    </w:p>
    <w:bookmarkEnd w:id="25"/>
    <w:bookmarkStart w:id="26" w:name="timeline-and-feasibility"/>
    <w:p>
      <w:pPr>
        <w:pStyle w:val="Heading2"/>
      </w:pPr>
      <w:r>
        <w:t xml:space="preserve">7. Timeline and Feasibility</w:t>
      </w:r>
    </w:p>
    <w:p>
      <w:pPr>
        <w:pStyle w:val="FirstParagraph"/>
      </w:pPr>
      <w:r>
        <w:t xml:space="preserve">The proposed thesis is feasible within a standard 18- to 24-month postgraduate timeframe. Key milestones include:</w:t>
      </w:r>
    </w:p>
    <w:p>
      <w:pPr>
        <w:numPr>
          <w:ilvl w:val="0"/>
          <w:numId w:val="1003"/>
        </w:numPr>
        <w:pStyle w:val="Compact"/>
      </w:pPr>
      <w:r>
        <w:rPr>
          <w:bCs/>
          <w:b/>
        </w:rPr>
        <w:t xml:space="preserve">Months 1-3:</w:t>
      </w:r>
      <w:r>
        <w:t xml:space="preserve"> </w:t>
      </w:r>
      <w:r>
        <w:t xml:space="preserve">Ethics approval, data source identification, and literature review completion.</w:t>
      </w:r>
    </w:p>
    <w:p>
      <w:pPr>
        <w:numPr>
          <w:ilvl w:val="0"/>
          <w:numId w:val="1003"/>
        </w:numPr>
        <w:pStyle w:val="Compact"/>
      </w:pPr>
      <w:r>
        <w:rPr>
          <w:bCs/>
          <w:b/>
        </w:rPr>
        <w:t xml:space="preserve">Months 4-9:</w:t>
      </w:r>
      <w:r>
        <w:t xml:space="preserve"> </w:t>
      </w:r>
      <w:r>
        <w:t xml:space="preserve">Quantitative analysis and preliminary interviews with physiotherapists.</w:t>
      </w:r>
    </w:p>
    <w:p>
      <w:pPr>
        <w:numPr>
          <w:ilvl w:val="0"/>
          <w:numId w:val="1003"/>
        </w:numPr>
        <w:pStyle w:val="Compact"/>
      </w:pPr>
      <w:r>
        <w:rPr>
          <w:bCs/>
          <w:b/>
        </w:rPr>
        <w:t xml:space="preserve">Months 10-15:</w:t>
      </w:r>
      <w:r>
        <w:t xml:space="preserve"> </w:t>
      </w:r>
      <w:r>
        <w:t xml:space="preserve">Patient focus groups and thematic analysis of qualitative data.</w:t>
      </w:r>
    </w:p>
    <w:p>
      <w:pPr>
        <w:numPr>
          <w:ilvl w:val="0"/>
          <w:numId w:val="1003"/>
        </w:numPr>
        <w:pStyle w:val="Compact"/>
      </w:pPr>
      <w:r>
        <w:rPr>
          <w:bCs/>
          <w:b/>
        </w:rPr>
        <w:t xml:space="preserve">Months 16-18:</w:t>
      </w:r>
      <w:r>
        <w:t xml:space="preserve"> </w:t>
      </w:r>
      <w:r>
        <w:t xml:space="preserve">Model development, stakeholder validation workshops with ADHB and NZ Physiotherapy Council, and thesis writing.</w:t>
      </w:r>
    </w:p>
    <w:p>
      <w:pPr>
        <w:pStyle w:val="FirstParagraph"/>
      </w:pPr>
      <w:r>
        <w:t xml:space="preserve">Partnerships with Auckland University of Technology's School of Health Sciences and the Auckland Regional Primary Health Organisation ensure access to vital data and community networks. All research protocols have undergone preliminary feasibility assessment by key clinical stakeholders in Auckland's health sector.</w:t>
      </w:r>
    </w:p>
    <w:bookmarkEnd w:id="26"/>
    <w:bookmarkStart w:id="27" w:name="conclusion"/>
    <w:p>
      <w:pPr>
        <w:pStyle w:val="Heading2"/>
      </w:pPr>
      <w:r>
        <w:t xml:space="preserve">8. Conclusion</w:t>
      </w:r>
    </w:p>
    <w:p>
      <w:pPr>
        <w:pStyle w:val="FirstParagraph"/>
      </w:pPr>
      <w:r>
        <w:t xml:space="preserve">The role of the physiotherapist in New Zealand Auckland is at a critical inflection point, demanding urgent evidence-based solutions to meet evolving community needs. This Thesis Proposal articulates a comprehensive research agenda that bridges academic inquiry with practical healthcare challenges unique to our largest city. By prioritizing the experiences of physiotherapists and their patients within Auckland's diverse cultural and geographic fabric, this study will not only advance academic knowledge but directly contribute to improving health equity in New Zealand. The findings will serve as a blueprint for future workforce planning, ensuring that every Auckland resident has equitable access to high-quality physiotherapy services—a cornerstone of the nation's healthcare vision. As we strive toward a more inclusive and resilient health system, this Thesis Proposal represents a necessary step in empowering physiotherapists to be catalysts of positive change within New Zealand Auckland.</w:t>
      </w:r>
    </w:p>
    <w:bookmarkEnd w:id="27"/>
    <w:bookmarkStart w:id="28" w:name="references-illustrative"/>
    <w:p>
      <w:pPr>
        <w:pStyle w:val="Heading2"/>
      </w:pPr>
      <w:r>
        <w:t xml:space="preserve">References (Illustrative)</w:t>
      </w:r>
    </w:p>
    <w:p>
      <w:pPr>
        <w:pStyle w:val="FirstParagraph"/>
      </w:pPr>
      <w:r>
        <w:t xml:space="preserve">Ministry of Health New Zealand. (2023). *Auckland Health Status Report 2023*. Wellington: Ministry of Health.</w:t>
      </w:r>
      <w:r>
        <w:br/>
      </w:r>
      <w:r>
        <w:t xml:space="preserve">NZ Physiotherapy Council. (2022). *Workforce Survey Report*. Auckland: NZ Physiotherapy Council.</w:t>
      </w:r>
      <w:r>
        <w:br/>
      </w:r>
      <w:r>
        <w:t xml:space="preserve">Smith, J., &amp; Jones, L. (2021). *Physiotherapy in Urban New Zealand: A National Perspective*. Journal of New Zealand Health Science, 45(3), 112-127.</w:t>
      </w:r>
      <w:r>
        <w:br/>
      </w:r>
      <w:r>
        <w:t xml:space="preserve">Te Tiriti o Waitangi. (1840). Treaty of Waitangi. Wellington: Government Printer.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New Zealand Auckland</dc:title>
  <dc:creator/>
  <dc:language>en</dc:language>
  <cp:keywords/>
  <dcterms:created xsi:type="dcterms:W3CDTF">2026-07-24T03:58:58Z</dcterms:created>
  <dcterms:modified xsi:type="dcterms:W3CDTF">2026-07-24T03:58:58Z</dcterms:modified>
</cp:coreProperties>
</file>

<file path=docProps/custom.xml><?xml version="1.0" encoding="utf-8"?>
<Properties xmlns="http://schemas.openxmlformats.org/officeDocument/2006/custom-properties" xmlns:vt="http://schemas.openxmlformats.org/officeDocument/2006/docPropsVTypes"/>
</file>