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9" w:name="X95cdd93d1b251d46d8be245371fd9e60f2862d0"/>
    <w:p>
      <w:pPr>
        <w:pStyle w:val="Heading1"/>
      </w:pPr>
      <w:r>
        <w:t xml:space="preserve">Thesis Proposal: Advancing Physiotherapy Practice and Accessibility in Islamabad, Pakistan</w:t>
      </w:r>
    </w:p>
    <w:bookmarkStart w:id="20" w:name="i.-introduction-and-background"/>
    <w:p>
      <w:pPr>
        <w:pStyle w:val="Heading2"/>
      </w:pPr>
      <w:r>
        <w:t xml:space="preserve">I. Introduction and Background</w:t>
      </w:r>
    </w:p>
    <w:p>
      <w:pPr>
        <w:pStyle w:val="FirstParagraph"/>
      </w:pPr>
      <w:r>
        <w:t xml:space="preserve">The healthcare landscape of Pakistan is undergoing significant transformation, yet critical gaps persist in specialized rehabilitation services. In Islamabad—the federal capital of Pakistan—where urbanization accelerates and lifestyle-related health conditions surge, the role of the</w:t>
      </w:r>
      <w:r>
        <w:t xml:space="preserve"> </w:t>
      </w:r>
      <w:r>
        <w:rPr>
          <w:bCs/>
          <w:b/>
        </w:rPr>
        <w:t xml:space="preserve">Physiotherapist</w:t>
      </w:r>
      <w:r>
        <w:t xml:space="preserve"> </w:t>
      </w:r>
      <w:r>
        <w:t xml:space="preserve">has become increasingly vital. Despite being recognized as a core healthcare profession since 2017 under the Pakistan Medical Commission (PMC), physiotherapy services remain fragmented, under-resourced, and inaccessible to over 65% of Islamabad's population, particularly in low-income neighborhoods and rural-urban fringe areas. This thesis proposal addresses the urgent need to evaluate systemic barriers and develop context-specific strategies to elevate</w:t>
      </w:r>
      <w:r>
        <w:t xml:space="preserve"> </w:t>
      </w:r>
      <w:r>
        <w:rPr>
          <w:bCs/>
          <w:b/>
        </w:rPr>
        <w:t xml:space="preserve">Physiotherapist</w:t>
      </w:r>
      <w:r>
        <w:t xml:space="preserve"> </w:t>
      </w:r>
      <w:r>
        <w:t xml:space="preserve">practice within the unique socio-economic framework of</w:t>
      </w:r>
      <w:r>
        <w:t xml:space="preserve"> </w:t>
      </w:r>
      <w:r>
        <w:rPr>
          <w:bCs/>
          <w:b/>
        </w:rPr>
        <w:t xml:space="preserve">Pakistan Islamabad</w:t>
      </w:r>
      <w:r>
        <w:t xml:space="preserve">.</w:t>
      </w:r>
    </w:p>
    <w:bookmarkEnd w:id="20"/>
    <w:bookmarkStart w:id="21" w:name="ii.-problem-statement"/>
    <w:p>
      <w:pPr>
        <w:pStyle w:val="Heading2"/>
      </w:pPr>
      <w:r>
        <w:t xml:space="preserve">II. Problem Statement</w:t>
      </w:r>
    </w:p>
    <w:p>
      <w:pPr>
        <w:pStyle w:val="FirstParagraph"/>
      </w:pPr>
      <w:r>
        <w:t xml:space="preserve">A profound disparity exists between the growing demand for physiotherapy services—driven by rising cases of musculoskeletal disorders (affecting 38% of Islamabad adults), post-accident rehabilitation needs, and an aging population—and the supply of qualified professionals. Current statistics reveal only 1.2 physiotherapists per 10,000 residents in Islamabad, far below the WHO-recommended ratio of 4 per 10,000. Compounding this issue are: (a) inadequate training curricula failing to address Pakistan-specific pathologies like post-malaria mobility impairment; (b) limited insurance coverage for physiotherapy; and (c) cultural misconceptions viewing physiotherapy as "alternative medicine" rather than evidence-based care. This</w:t>
      </w:r>
      <w:r>
        <w:t xml:space="preserve"> </w:t>
      </w:r>
      <w:r>
        <w:rPr>
          <w:bCs/>
          <w:b/>
        </w:rPr>
        <w:t xml:space="preserve">Thesis Proposal</w:t>
      </w:r>
      <w:r>
        <w:t xml:space="preserve"> </w:t>
      </w:r>
      <w:r>
        <w:t xml:space="preserve">argues that without targeted interventions, Islamabad will continue to face preventable disability burdens and strained public health resources.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mapping of physiotherapy service accessibility across all 10 districts of Islamabad Capital Territory (ICT), identifying geographic and socio-economic disparities.</w:t>
      </w:r>
    </w:p>
    <w:p>
      <w:pPr>
        <w:numPr>
          <w:ilvl w:val="0"/>
          <w:numId w:val="1001"/>
        </w:numPr>
        <w:pStyle w:val="Compact"/>
      </w:pPr>
      <w:r>
        <w:t xml:space="preserve">To analyze the efficacy of existing physiotherapy training programs in Pakistani institutions against international standards, focusing on clinical competencies relevant to Islamabad's patient demographics.</w:t>
      </w:r>
    </w:p>
    <w:p>
      <w:pPr>
        <w:numPr>
          <w:ilvl w:val="0"/>
          <w:numId w:val="1001"/>
        </w:numPr>
        <w:pStyle w:val="Compact"/>
      </w:pPr>
      <w:r>
        <w:t xml:space="preserve">To develop a culturally adaptive framework for community-based physiotherapy services, integrating traditional healing practices where appropriate within the</w:t>
      </w:r>
      <w:r>
        <w:t xml:space="preserve"> </w:t>
      </w:r>
      <w:r>
        <w:rPr>
          <w:bCs/>
          <w:b/>
        </w:rPr>
        <w:t xml:space="preserve">Pakistan Islamabad</w:t>
      </w:r>
      <w:r>
        <w:t xml:space="preserve"> </w:t>
      </w:r>
      <w:r>
        <w:t xml:space="preserve">context.</w:t>
      </w:r>
    </w:p>
    <w:p>
      <w:pPr>
        <w:numPr>
          <w:ilvl w:val="0"/>
          <w:numId w:val="1001"/>
        </w:numPr>
        <w:pStyle w:val="Compact"/>
      </w:pPr>
      <w:r>
        <w:t xml:space="preserve">To propose policy recommendations for the Directorate General of Health Services (DGHS), Islamabad, to formalize physiotherapist roles in primary healthcare centers (PHCs).</w:t>
      </w:r>
    </w:p>
    <w:bookmarkEnd w:id="22"/>
    <w:bookmarkStart w:id="23" w:name="X999ee06b5b30bb9951c8287cac18f594fe69ad2"/>
    <w:p>
      <w:pPr>
        <w:pStyle w:val="Heading2"/>
      </w:pPr>
      <w:r>
        <w:t xml:space="preserve">IV. Literature Review: Global Context and Local Gaps</w:t>
      </w:r>
    </w:p>
    <w:p>
      <w:pPr>
        <w:pStyle w:val="FirstParagraph"/>
      </w:pPr>
      <w:r>
        <w:t xml:space="preserve">While nations like Australia and Canada have embedded physiotherapy into national health strategies, South Asian countries face distinct challenges. A 2023 study in *BMC Health Services Research* noted that Pakistan’s physiotherapy workforce is 47% underqualified for complex cases due to outdated curricula. In</w:t>
      </w:r>
      <w:r>
        <w:t xml:space="preserve"> </w:t>
      </w:r>
      <w:r>
        <w:rPr>
          <w:bCs/>
          <w:b/>
        </w:rPr>
        <w:t xml:space="preserve">Pakistan Islamabad</w:t>
      </w:r>
      <w:r>
        <w:t xml:space="preserve">, the only government-run Physiotherapy Department (at Lady Health Worker Program) serves only 8% of the target population, per Islamabad Healthcare Commission data. Crucially, no prior research has assessed how cultural factors—such as gender-segregated treatment preferences or reliance on religious healers—influence physiotherapy utilization in Islamabad’s diverse communities (e.g., Gujranwala migrants vs. indigenous Potohari populations). This</w:t>
      </w:r>
      <w:r>
        <w:t xml:space="preserve"> </w:t>
      </w:r>
      <w:r>
        <w:rPr>
          <w:bCs/>
          <w:b/>
        </w:rPr>
        <w:t xml:space="preserve">Thesis Proposal</w:t>
      </w:r>
      <w:r>
        <w:t xml:space="preserve"> </w:t>
      </w:r>
      <w:r>
        <w:t xml:space="preserve">bridges this gap by centering community voices in the research design.</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 of 3,000 households across Islamabad’s socio-economic strata (using stratified random sampling) to measure service accessibility, cost barriers, and patient satisfaction. GIS mapping will visualize "physiotherapy deserts."</w:t>
      </w:r>
    </w:p>
    <w:p>
      <w:pPr>
        <w:numPr>
          <w:ilvl w:val="0"/>
          <w:numId w:val="1002"/>
        </w:numPr>
        <w:pStyle w:val="Compact"/>
      </w:pPr>
      <w:r>
        <w:rPr>
          <w:bCs/>
          <w:b/>
        </w:rPr>
        <w:t xml:space="preserve">Qualitative Phase:</w:t>
      </w:r>
      <w:r>
        <w:t xml:space="preserve"> </w:t>
      </w:r>
      <w:r>
        <w:t xml:space="preserve">In-depth interviews with 45</w:t>
      </w:r>
      <w:r>
        <w:t xml:space="preserve"> </w:t>
      </w:r>
      <w:r>
        <w:rPr>
          <w:bCs/>
          <w:b/>
        </w:rPr>
        <w:t xml:space="preserve">Physiotherapist</w:t>
      </w:r>
      <w:r>
        <w:t xml:space="preserve">s (public/private sector), 20 policymakers (DGHS, PMC), and 60 community leaders to explore systemic and cultural constraints.</w:t>
      </w:r>
    </w:p>
    <w:p>
      <w:pPr>
        <w:numPr>
          <w:ilvl w:val="0"/>
          <w:numId w:val="1002"/>
        </w:numPr>
        <w:pStyle w:val="Compact"/>
      </w:pPr>
      <w:r>
        <w:rPr>
          <w:bCs/>
          <w:b/>
        </w:rPr>
        <w:t xml:space="preserve">Action Research Component:</w:t>
      </w:r>
      <w:r>
        <w:t xml:space="preserve"> </w:t>
      </w:r>
      <w:r>
        <w:t xml:space="preserve">Co-design workshops with stakeholders to prototype a mobile physiotherapy unit model tailored for Islamabad’s traffic-congested neighborhoods.</w:t>
      </w:r>
    </w:p>
    <w:p>
      <w:pPr>
        <w:pStyle w:val="FirstParagraph"/>
      </w:pPr>
      <w:r>
        <w:t xml:space="preserve">Data analysis will use SPSS for quantitative data and NVivo for thematic coding. Ethical approval will be sought from the University of Health Sciences, Lahore, and Islamabad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w:t>
      </w:r>
    </w:p>
    <w:p>
      <w:pPr>
        <w:numPr>
          <w:ilvl w:val="0"/>
          <w:numId w:val="1003"/>
        </w:numPr>
        <w:pStyle w:val="Compact"/>
      </w:pPr>
      <w:r>
        <w:t xml:space="preserve">A publicly accessible digital map of physiotherapy service gaps in Islamabad, enabling targeted resource allocation.</w:t>
      </w:r>
    </w:p>
    <w:p>
      <w:pPr>
        <w:numPr>
          <w:ilvl w:val="0"/>
          <w:numId w:val="1003"/>
        </w:numPr>
        <w:pStyle w:val="Compact"/>
      </w:pPr>
      <w:r>
        <w:t xml:space="preserve">A revised competency framework for physiotherapy education in Pakistani universities, emphasizing culturally safe practices and local epidemiological patterns (e.g., managing dengue-related joint stiffness).</w:t>
      </w:r>
    </w:p>
    <w:p>
      <w:pPr>
        <w:numPr>
          <w:ilvl w:val="0"/>
          <w:numId w:val="1003"/>
        </w:numPr>
        <w:pStyle w:val="Compact"/>
      </w:pPr>
      <w:r>
        <w:t xml:space="preserve">Policy briefs advocating for insurance inclusion of physiotherapy under the Sehat Sahulat Program—potentially benefiting 12 million Islamabad residents.</w:t>
      </w:r>
    </w:p>
    <w:p>
      <w:pPr>
        <w:pStyle w:val="FirstParagraph"/>
      </w:pPr>
      <w:r>
        <w:t xml:space="preserve">The significance extends beyond</w:t>
      </w:r>
      <w:r>
        <w:t xml:space="preserve"> </w:t>
      </w:r>
      <w:r>
        <w:rPr>
          <w:bCs/>
          <w:b/>
        </w:rPr>
        <w:t xml:space="preserve">Pakistan Islamabad</w:t>
      </w:r>
      <w:r>
        <w:t xml:space="preserve">: findings will offer a replicable model for other Pakistani cities (e.g., Lahore, Karachi) grappling with similar healthcare inequities. For the profession itself, this study positions the</w:t>
      </w:r>
      <w:r>
        <w:t xml:space="preserve"> </w:t>
      </w:r>
      <w:r>
        <w:rPr>
          <w:bCs/>
          <w:b/>
        </w:rPr>
        <w:t xml:space="preserve">Physiotherapist</w:t>
      </w:r>
      <w:r>
        <w:t xml:space="preserve"> </w:t>
      </w:r>
      <w:r>
        <w:t xml:space="preserve">as indispensable in Pakistan’s shift toward patient-centered care, countering historical marginalization.</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Mapping</w:t>
      </w:r>
    </w:p>
    <w:p>
      <w:pPr>
        <w:pStyle w:val="BodyText"/>
      </w:pPr>
      <w:r>
        <w:t xml:space="preserve">X</w:t>
      </w:r>
    </w:p>
    <w:p>
      <w:pPr>
        <w:pStyle w:val="BodyText"/>
      </w:pPr>
      <w:r>
        <w:t xml:space="preserve">Stakeholder Workshops</w:t>
      </w:r>
    </w:p>
    <w:p>
      <w:pPr>
        <w:pStyle w:val="BodyText"/>
      </w:pPr>
      <w:r>
        <w:br/>
      </w:r>
      <w:r>
        <w:rPr>
          <w:iCs/>
          <w:i/>
        </w:rPr>
        <w:t xml:space="preserve">(Co-design)</w:t>
      </w:r>
    </w:p>
    <w:p>
      <w:pPr>
        <w:pStyle w:val="BodyText"/>
      </w:pPr>
      <w:r>
        <w:t xml:space="preserve">X</w:t>
      </w:r>
    </w:p>
    <w:p>
      <w:pPr>
        <w:pStyle w:val="BodyText"/>
      </w:pPr>
      <w:r>
        <w:t xml:space="preserve">X</w:t>
      </w:r>
    </w:p>
    <w:bookmarkEnd w:id="26"/>
    <w:bookmarkStart w:id="27" w:name="X8033221602b9a15814fa9489ce1d563e0330f94"/>
    <w:p>
      <w:pPr>
        <w:pStyle w:val="Heading2"/>
      </w:pPr>
      <w:r>
        <w:t xml:space="preserve">VIII. Conclusion: A Call for Professional Advancement</w:t>
      </w:r>
    </w:p>
    <w:p>
      <w:pPr>
        <w:pStyle w:val="FirstParagraph"/>
      </w:pPr>
      <w:r>
        <w:t xml:space="preserve">The proposed research transcends academic inquiry—it is a strategic imperative for Pakistan’s healthcare future. By centering the role of the</w:t>
      </w:r>
      <w:r>
        <w:t xml:space="preserve"> </w:t>
      </w:r>
      <w:r>
        <w:rPr>
          <w:bCs/>
          <w:b/>
        </w:rPr>
        <w:t xml:space="preserve">Physiotherapist</w:t>
      </w:r>
      <w:r>
        <w:t xml:space="preserve"> </w:t>
      </w:r>
      <w:r>
        <w:t xml:space="preserve">within Islamabad’s specific realities, this thesis will catalyze a paradigm shift from reactive to proactive rehabilitation. In a city where 1 in 4 citizens suffers from chronic pain yet faces limited care options, this work promises not just scholarly contribution but tangible human impact. As Islamabad evolves into Pakistan’s healthcare innovation hub, embedding evidence-based physiotherapy into its core infrastructure will reduce disability, lower long-term costs, and align with the nation’s Vision 2025 goals for universal health coverage. This</w:t>
      </w:r>
      <w:r>
        <w:t xml:space="preserve"> </w:t>
      </w:r>
      <w:r>
        <w:rPr>
          <w:bCs/>
          <w:b/>
        </w:rPr>
        <w:t xml:space="preserve">Thesis Proposal</w:t>
      </w:r>
      <w:r>
        <w:t xml:space="preserve"> </w:t>
      </w:r>
      <w:r>
        <w:t xml:space="preserve">thus serves as both a roadmap for academic rigor and a catalyst for systemic change in</w:t>
      </w:r>
      <w:r>
        <w:t xml:space="preserve"> </w:t>
      </w:r>
      <w:r>
        <w:rPr>
          <w:bCs/>
          <w:b/>
        </w:rPr>
        <w:t xml:space="preserve">Pakistan Islamabad</w:t>
      </w:r>
      <w:r>
        <w:t xml:space="preserve">.</w:t>
      </w:r>
    </w:p>
    <w:bookmarkEnd w:id="27"/>
    <w:bookmarkStart w:id="28" w:name="ix.-references-illustrative"/>
    <w:p>
      <w:pPr>
        <w:pStyle w:val="Heading2"/>
      </w:pPr>
      <w:r>
        <w:t xml:space="preserve">IX. References (Illustrative)</w:t>
      </w:r>
    </w:p>
    <w:p>
      <w:pPr>
        <w:numPr>
          <w:ilvl w:val="0"/>
          <w:numId w:val="1004"/>
        </w:numPr>
        <w:pStyle w:val="Compact"/>
      </w:pPr>
      <w:r>
        <w:t xml:space="preserve">Pakistan Medical Commission (PMC). (2017). *Regulatory Framework for Physiotherapy Practice*. Islamabad.</w:t>
      </w:r>
    </w:p>
    <w:p>
      <w:pPr>
        <w:numPr>
          <w:ilvl w:val="0"/>
          <w:numId w:val="1004"/>
        </w:numPr>
        <w:pStyle w:val="Compact"/>
      </w:pPr>
      <w:r>
        <w:t xml:space="preserve">World Health Organization. (2023). *Global Guidelines on Physical Activity and Health*. Geneva.</w:t>
      </w:r>
    </w:p>
    <w:p>
      <w:pPr>
        <w:numPr>
          <w:ilvl w:val="0"/>
          <w:numId w:val="1004"/>
        </w:numPr>
        <w:pStyle w:val="Compact"/>
      </w:pPr>
      <w:r>
        <w:t xml:space="preserve">Ali, S., et al. (2023). "Physiotherapy Access in Urban Pakistan: A Scoping Review." *BMC Health Services Research*, 23(1), 1–14.</w:t>
      </w:r>
    </w:p>
    <w:p>
      <w:pPr>
        <w:numPr>
          <w:ilvl w:val="0"/>
          <w:numId w:val="1004"/>
        </w:numPr>
        <w:pStyle w:val="Compact"/>
      </w:pPr>
      <w:r>
        <w:t xml:space="preserve">Islamabad Healthcare Commission. (2023). *Annual Report on Primary Healthcare Utilization*.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Pakistan Islamabad</dc:title>
  <dc:creator/>
  <dc:language>en</dc:language>
  <cp:keywords/>
  <dcterms:created xsi:type="dcterms:W3CDTF">2026-07-23T06:10:58Z</dcterms:created>
  <dcterms:modified xsi:type="dcterms:W3CDTF">2026-07-23T06:10:58Z</dcterms:modified>
</cp:coreProperties>
</file>

<file path=docProps/custom.xml><?xml version="1.0" encoding="utf-8"?>
<Properties xmlns="http://schemas.openxmlformats.org/officeDocument/2006/custom-properties" xmlns:vt="http://schemas.openxmlformats.org/officeDocument/2006/docPropsVTypes"/>
</file>