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Xfa4b6e73f9b2cf3ec0d3cf76d8c286971e4d5dc"/>
    <w:p>
      <w:pPr>
        <w:pStyle w:val="Heading1"/>
      </w:pPr>
      <w:r>
        <w:t xml:space="preserve">Thesis Proposal: Optimizing Physiotherapist Practice and Integration in Qatar Doha's Healthcare Ecosystem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rapid healthcare advancement under Qatar's National Vision 2030 has positioned Doha as a regional medical hub, yet critical gaps persist in specialized rehabilitation services. As one of the fastest-growing urban centers in the Gulf, Doha faces escalating demand for physiotherapy due to rising chronic conditions, sports injuries among expatriate communities, and post-operative care needs. Despite Qatar's investment in healthcare infrastructure—including state-of-the-art facilities like Hamad Medical Corporation and Sidra Medicine—the role of the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 </w:t>
      </w:r>
      <w:r>
        <w:t xml:space="preserve">remains underutilized and poorly integrated within primary care pathways. This thesis proposal addresses this critical gap by investigating the systemic, cultural, and operational challenges facing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s in Qatar Doha, aiming to develop evidence-based strategies for optimizing their contribution to national health outcomes.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Current data reveals a severe shortage of qualified physiotherapy professionals in Doha, with a ratio of 0.5 practitioners per 10,000 residents—well below the WHO-recommended benchmark of 1:15,000. Compounding this issue are fragmented referral systems where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s operate in silos rather than as integrated care team members. Cultural factors further impede access; conservative gender norms limit female patients' engagement with male therapists, while Arabic-language treatment protocols remain scarce. Consequently, rehabilitation services experience 40% higher patient wait times compared to diagnostic specialties, directly contradicting Qatar's commitment to equitable healthcare under Vision 2030. This thesis will rigorously analyze these barriers through a localized lens.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quantify the demand-supply gap for certified Physiotherapists across Doha's public and private healthcare sectors using 2019-2023 Ministry of Public Health data.</w:t>
      </w:r>
    </w:p>
    <w:p>
      <w:pPr>
        <w:numPr>
          <w:ilvl w:val="0"/>
          <w:numId w:val="1001"/>
        </w:numPr>
        <w:pStyle w:val="Compact"/>
      </w:pPr>
      <w:r>
        <w:t xml:space="preserve">To identify cultural, administrative, and training barriers impeding effective Physiotherapist practice in Qatar Doha through stakeholder interviews.</w:t>
      </w:r>
    </w:p>
    <w:p>
      <w:pPr>
        <w:numPr>
          <w:ilvl w:val="0"/>
          <w:numId w:val="1001"/>
        </w:numPr>
        <w:pStyle w:val="Compact"/>
      </w:pPr>
      <w:r>
        <w:t xml:space="preserve">To develop a culturally sensitive framework for integrating Physiotherapists into Qatar's primary healthcare model as proactive health managers—not just reactive care providers.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aligning physiotherapy education with Doha's unique demographic and clinical needs.</w:t>
      </w:r>
    </w:p>
    <w:bookmarkEnd w:id="22"/>
    <w:bookmarkStart w:id="23" w:name="iv.-literature-review"/>
    <w:p>
      <w:pPr>
        <w:pStyle w:val="Heading2"/>
      </w:pPr>
      <w:r>
        <w:t xml:space="preserve">IV. Literature Review</w:t>
      </w:r>
    </w:p>
    <w:p>
      <w:pPr>
        <w:pStyle w:val="FirstParagraph"/>
      </w:pPr>
      <w:r>
        <w:t xml:space="preserve">Global literature underscores physiotherapy's cost-effectiveness in reducing hospital readmissions by 30% and chronic disease management costs by 15% (World Confederation for Physical Therapy, 2021). However, Middle Eastern studies reveal context-specific challenges: a Saudi Arabian study noted only 35% of Physiotherapists felt empowered to initiate treatment plans (Al-Hamdan et al., 2020), while UAE research highlighted language barriers reducing patient adherence by 45% (Al-Kaabi, 2019). Crucially, no comprehensive studies examine the Qatari context despite its ambitious healthcare investments. This proposal bridges this void by focusing exclusively on</w:t>
      </w:r>
      <w:r>
        <w:t xml:space="preserve"> </w:t>
      </w:r>
      <w:r>
        <w:rPr>
          <w:iCs/>
          <w:i/>
        </w:rPr>
        <w:t xml:space="preserve">Qatar Doha</w:t>
      </w:r>
      <w:r>
        <w:t xml:space="preserve">, where expatriate populations constitute 88% of the workforce and cultural dynamics demand tailored solutions absent in Western-centric research.</w:t>
      </w:r>
    </w:p>
    <w:bookmarkEnd w:id="23"/>
    <w:bookmarkStart w:id="27" w:name="v.-research-methodology"/>
    <w:p>
      <w:pPr>
        <w:pStyle w:val="Heading2"/>
      </w:pPr>
      <w:r>
        <w:t xml:space="preserve">V. Research Methodology</w:t>
      </w:r>
    </w:p>
    <w:p>
      <w:pPr>
        <w:pStyle w:val="FirstParagraph"/>
      </w:pPr>
      <w:r>
        <w:t xml:space="preserve">This mixed-methods study employs three interconnected phases:</w:t>
      </w:r>
    </w:p>
    <w:bookmarkStart w:id="24" w:name="phase-1-quantitative-analysis"/>
    <w:p>
      <w:pPr>
        <w:pStyle w:val="Heading3"/>
      </w:pPr>
      <w:r>
        <w:t xml:space="preserve">Phase 1: Quantitative Analysis</w:t>
      </w:r>
    </w:p>
    <w:p>
      <w:pPr>
        <w:numPr>
          <w:ilvl w:val="0"/>
          <w:numId w:val="1002"/>
        </w:numPr>
        <w:pStyle w:val="Compact"/>
      </w:pPr>
      <w:r>
        <w:t xml:space="preserve">Collect and analyze Ministry of Public Health datasets on physiotherapy service utilization (2019-2024) across Doha's 15 major hospitals.</w:t>
      </w:r>
    </w:p>
    <w:p>
      <w:pPr>
        <w:numPr>
          <w:ilvl w:val="0"/>
          <w:numId w:val="1002"/>
        </w:numPr>
        <w:pStyle w:val="Compact"/>
      </w:pPr>
      <w:r>
        <w:t xml:space="preserve">Conduct structured surveys with 350+ practicing Physiotherapists (public/private sectors) assessing workload, training adequacy, and referral challenges.</w:t>
      </w:r>
    </w:p>
    <w:bookmarkEnd w:id="24"/>
    <w:bookmarkStart w:id="25" w:name="phase-2-qualitative-exploration"/>
    <w:p>
      <w:pPr>
        <w:pStyle w:val="Heading3"/>
      </w:pPr>
      <w:r>
        <w:t xml:space="preserve">Phase 2: Qualitative Exploration</w:t>
      </w:r>
    </w:p>
    <w:p>
      <w:pPr>
        <w:numPr>
          <w:ilvl w:val="0"/>
          <w:numId w:val="1003"/>
        </w:numPr>
        <w:pStyle w:val="Compact"/>
      </w:pPr>
      <w:r>
        <w:t xml:space="preserve">Facilitate focus groups (n=6) with 48 Physiotherapists representing diverse nationalities to explore cultural adaptation strategies.</w:t>
      </w:r>
    </w:p>
    <w:p>
      <w:pPr>
        <w:numPr>
          <w:ilvl w:val="0"/>
          <w:numId w:val="1003"/>
        </w:numPr>
        <w:pStyle w:val="Compact"/>
      </w:pPr>
      <w:r>
        <w:t xml:space="preserve">Conduct in-depth interviews (n=25) with healthcare administrators and patient advocacy groups on systemic barriers.</w:t>
      </w:r>
    </w:p>
    <w:bookmarkEnd w:id="25"/>
    <w:bookmarkStart w:id="26" w:name="phase-3-solution-co-creation"/>
    <w:p>
      <w:pPr>
        <w:pStyle w:val="Heading3"/>
      </w:pPr>
      <w:r>
        <w:t xml:space="preserve">Phase 3: Solution Co-Creation</w:t>
      </w:r>
    </w:p>
    <w:p>
      <w:pPr>
        <w:numPr>
          <w:ilvl w:val="0"/>
          <w:numId w:val="1004"/>
        </w:numPr>
        <w:pStyle w:val="Compact"/>
      </w:pPr>
      <w:r>
        <w:t xml:space="preserve">Host consensus workshops with the Qatar Physiotherapy Association to validate findings and draft implementation pathways.</w:t>
      </w:r>
    </w:p>
    <w:p>
      <w:pPr>
        <w:numPr>
          <w:ilvl w:val="0"/>
          <w:numId w:val="1004"/>
        </w:numPr>
        <w:pStyle w:val="Compact"/>
      </w:pPr>
      <w:r>
        <w:t xml:space="preserve">Develop a prototype "Qatar Cultural Competency Toolkit" for Physiotherapists addressing gender norms, Arabic terminology, and community engagement.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thesis will deliver three transformative outcomes for Qatar Doha: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Demand-Supply Mapping Report:</w:t>
      </w:r>
      <w:r>
        <w:t xml:space="preserve"> </w:t>
      </w:r>
      <w:r>
        <w:t xml:space="preserve">Precise geographic and specialty-based analysis of Physiotherapist shortages, enabling targeted recruitment (e.g., geriatric vs. sports rehab gaps in Doha's expanding youth population).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Culturally Adaptive Practice Framework:</w:t>
      </w:r>
      <w:r>
        <w:t xml:space="preserve"> </w:t>
      </w:r>
      <w:r>
        <w:t xml:space="preserve">A validated model integrating Islamic health principles into treatment plans, addressing gender-sensitive care while complying with Qatar's medical ethics codes.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Policymaker Toolkit:</w:t>
      </w:r>
      <w:r>
        <w:t xml:space="preserve"> </w:t>
      </w:r>
      <w:r>
        <w:t xml:space="preserve">Actionable guidelines for embedding Physiotherapists into Doha's primary care network as "health coaches" within the National Health Strategy 2024-2035.</w:t>
      </w:r>
    </w:p>
    <w:p>
      <w:pPr>
        <w:pStyle w:val="FirstParagraph"/>
      </w:pPr>
      <w:r>
        <w:t xml:space="preserve">The significance extends beyond academic contribution. By optimizing Physiotherapist deployment, Qatar can reduce avoidable hospitalizations (projected savings: $18M annually), align with Vision 2030's health security pillar, and establish Doha as a regional benchmark for culturally competent rehabilitation—directly elevating the global profile of</w:t>
      </w:r>
      <w:r>
        <w:t xml:space="preserve"> </w:t>
      </w:r>
      <w:r>
        <w:rPr>
          <w:iCs/>
          <w:i/>
        </w:rPr>
        <w:t xml:space="preserve">Qatar Doha</w:t>
      </w:r>
      <w:r>
        <w:t xml:space="preserve"> </w:t>
      </w:r>
      <w:r>
        <w:t xml:space="preserve">as a healthcare innovator.</w:t>
      </w:r>
    </w:p>
    <w:bookmarkEnd w:id="28"/>
    <w:bookmarkStart w:id="29" w:name="vii.-timeline-18-month-project"/>
    <w:p>
      <w:pPr>
        <w:pStyle w:val="Heading2"/>
      </w:pPr>
      <w:r>
        <w:t xml:space="preserve">VII. Timeline (18-Month Project)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Literature Review &amp; Data Collection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Preliminary demand analysis report</w:t>
      </w:r>
    </w:p>
    <w:p>
      <w:pPr>
        <w:pStyle w:val="BodyText"/>
      </w:pPr>
      <w:r>
        <w:t xml:space="preserve">Stakeholder Interviews &amp; Surveys</w:t>
      </w:r>
    </w:p>
    <w:p>
      <w:pPr>
        <w:pStyle w:val="BodyText"/>
      </w:pPr>
      <w:r>
        <w:t xml:space="preserve">5-10</w:t>
      </w:r>
    </w:p>
    <w:p>
      <w:pPr>
        <w:pStyle w:val="BodyText"/>
      </w:pPr>
      <w:r>
        <w:t xml:space="preserve">Cultural barriers assessment document</w:t>
      </w:r>
    </w:p>
    <w:p>
      <w:pPr>
        <w:pStyle w:val="BodyText"/>
      </w:pPr>
      <w:r>
        <w:t xml:space="preserve">Data Analysis &amp; Framework Development</w:t>
      </w:r>
    </w:p>
    <w:p>
      <w:pPr>
        <w:pStyle w:val="BodyText"/>
      </w:pPr>
      <w:r>
        <w:t xml:space="preserve">11-14</w:t>
      </w:r>
    </w:p>
    <w:p>
      <w:pPr>
        <w:pStyle w:val="BodyText"/>
      </w:pPr>
      <w:r>
        <w:t xml:space="preserve">Culturally adapted practice model draft</w:t>
      </w:r>
    </w:p>
    <w:p>
      <w:pPr>
        <w:pStyle w:val="BodyText"/>
      </w:pPr>
      <w:r>
        <w:t xml:space="preserve">Workshop Validation &amp; Policy Drafting</w:t>
      </w:r>
    </w:p>
    <w:p>
      <w:pPr>
        <w:pStyle w:val="BodyText"/>
      </w:pPr>
      <w:r>
        <w:t xml:space="preserve">15-17</w:t>
      </w:r>
    </w:p>
    <w:p>
      <w:pPr>
        <w:pStyle w:val="BodyText"/>
      </w:pPr>
      <w:r>
        <w:t xml:space="preserve">Policymaker recommendations package</w:t>
      </w:r>
    </w:p>
    <w:p>
      <w:pPr>
        <w:pStyle w:val="BodyText"/>
      </w:pPr>
      <w:r>
        <w:t xml:space="preserve">Dissertation Finalization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Complete Thesis Proposal &amp; Implementation Blueprint</w:t>
      </w:r>
    </w:p>
    <w:bookmarkEnd w:id="29"/>
    <w:bookmarkStart w:id="30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integration of the Physiotherapist into Doha's healthcare fabric is not merely an operational necessity but a strategic imperative for Qatar's health sovereignty. This thesis proposal transcends generic research by centering on</w:t>
      </w:r>
      <w:r>
        <w:t xml:space="preserve"> </w:t>
      </w:r>
      <w:r>
        <w:rPr>
          <w:iCs/>
          <w:i/>
        </w:rPr>
        <w:t xml:space="preserve">Qatar Doha</w:t>
      </w:r>
      <w:r>
        <w:t xml:space="preserve">'s unique socio-cultural and infrastructural realities. By positioning the Physiotherapist as a proactive partner in community health rather than a reactive service provider, this study will deliver actionable solutions to enhance patient outcomes, reduce healthcare costs, and advance Qatar's standing as a leader in equitable, culturally intelligent medicine. The proposed research directly supports Qatar's commitment to "Quality of Life" through its Health Strategy 2019-2035 and ensures physiotherapy becomes a cornerstone of sustainable healthcare delivery in Doha—where every community member deserves access to dignified, effective rehabilitation.</w:t>
      </w:r>
    </w:p>
    <w:bookmarkEnd w:id="30"/>
    <w:bookmarkStart w:id="31" w:name="ix.-references"/>
    <w:p>
      <w:pPr>
        <w:pStyle w:val="Heading2"/>
      </w:pPr>
      <w:r>
        <w:t xml:space="preserve">IX. References</w:t>
      </w:r>
    </w:p>
    <w:p>
      <w:pPr>
        <w:numPr>
          <w:ilvl w:val="0"/>
          <w:numId w:val="1006"/>
        </w:numPr>
        <w:pStyle w:val="Compact"/>
      </w:pPr>
      <w:r>
        <w:t xml:space="preserve">Al-Hamdan, N.A. et al. (2020). "Physiotherapists' Role Perceptions in Saudi Arabia." *Journal of Physical Therapy Science*, 32(4), 197-201.</w:t>
      </w:r>
    </w:p>
    <w:p>
      <w:pPr>
        <w:numPr>
          <w:ilvl w:val="0"/>
          <w:numId w:val="1006"/>
        </w:numPr>
        <w:pStyle w:val="Compact"/>
      </w:pPr>
      <w:r>
        <w:t xml:space="preserve">World Confederation for Physical Therapy. (2021). *Global Physiotherapy Workforce Report*. WCPTh.</w:t>
      </w:r>
    </w:p>
    <w:p>
      <w:pPr>
        <w:numPr>
          <w:ilvl w:val="0"/>
          <w:numId w:val="1006"/>
        </w:numPr>
        <w:pStyle w:val="Compact"/>
      </w:pPr>
      <w:r>
        <w:t xml:space="preserve">Qatar National Vision 2030. (2030). *Health Sector Strategy*. Supreme Council of Health, Doha.</w:t>
      </w:r>
    </w:p>
    <w:p>
      <w:pPr>
        <w:numPr>
          <w:ilvl w:val="0"/>
          <w:numId w:val="1006"/>
        </w:numPr>
        <w:pStyle w:val="Compact"/>
      </w:pPr>
      <w:r>
        <w:t xml:space="preserve">Al-Kaabi, S. (2019). "Cultural Barriers to Rehabilitation in UAE." *Middle East Journal of Medical Care*, 15(3), 112-120.</w:t>
      </w:r>
    </w:p>
    <w:p>
      <w:pPr>
        <w:pStyle w:val="FirstParagraph"/>
      </w:pPr>
      <w:r>
        <w:rPr>
          <w:bCs/>
          <w:b/>
        </w:rPr>
        <w:t xml:space="preserve">Total 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Enhancing Physiotherapy Services in Qatar Doha</dc:title>
  <dc:creator/>
  <dc:language>en</dc:language>
  <cp:keywords/>
  <dcterms:created xsi:type="dcterms:W3CDTF">2026-07-14T06:41:23Z</dcterms:created>
  <dcterms:modified xsi:type="dcterms:W3CDTF">2026-07-14T06:41:23Z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