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6a0eacb923d4b3021d8d373347e0cb2daf4c68b"/>
    <w:p>
      <w:pPr>
        <w:pStyle w:val="Heading1"/>
      </w:pPr>
      <w:r>
        <w:t xml:space="preserve">Thesis Proposal: Enhancing Physiotherapy Services and Workforce Development in Saudi Arabia Jeddah</w:t>
      </w:r>
    </w:p>
    <w:bookmarkStart w:id="20" w:name="introduction"/>
    <w:p>
      <w:pPr>
        <w:pStyle w:val="Heading2"/>
      </w:pPr>
      <w:r>
        <w:t xml:space="preserve">Introduction</w:t>
      </w:r>
    </w:p>
    <w:p>
      <w:pPr>
        <w:pStyle w:val="FirstParagraph"/>
      </w:pPr>
      <w:r>
        <w:t xml:space="preserve">The Kingdom of Saudi Arabia has embarked on an ambitious healthcare transformation through Vision 2030, prioritizing advanced medical services and patient-centered care. Within this framework, physiotherapy emerges as a critical yet underdeveloped specialty, particularly in Jeddah—the second-largest city and major healthcare hub of the Kingdom. As Saudi Arabia accelerates its healthcare infrastructure expansion, the demand for qualified physiotherapists has surged dramatically. This Thesis Proposal addresses a significant gap: the lack of localized research on physiotherapy workforce dynamics, service delivery challenges, and patient outcomes specifically within Jeddah's unique socio-cultural and institutional context. This study is not merely academic but imperative for aligning physiotherapy services with national healthcare goals and the evolving needs of Saudi society.</w:t>
      </w:r>
    </w:p>
    <w:bookmarkEnd w:id="20"/>
    <w:bookmarkStart w:id="21" w:name="problem-statement"/>
    <w:p>
      <w:pPr>
        <w:pStyle w:val="Heading2"/>
      </w:pPr>
      <w:r>
        <w:t xml:space="preserve">Problem Statement</w:t>
      </w:r>
    </w:p>
    <w:p>
      <w:pPr>
        <w:pStyle w:val="FirstParagraph"/>
      </w:pPr>
      <w:r>
        <w:t xml:space="preserve">Despite rapid growth in healthcare facilities across Jeddah, physiotherapy services face systemic challenges that impede optimal patient care. Current data indicates a critical shortage of certified physiotherapists—estimated at 40% below WHO recommendations—in Saudi Arabia, with Jeddah experiencing disproportionate strain due to its population density and medical tourism influx. Compounding this is the underutilization of female physiotherapists (a growing segment in the workforce) due to cultural norms requiring gender-matched care, creating service bottlenecks. Furthermore, existing studies on physiotherapy in Saudi Arabia often generalize national data without addressing Jeddah's distinct urban healthcare ecosystem, including its mix of public hospitals, private clinics, and specialized rehabilitation centers. This Thesis Proposal directly confronts these gaps by centering the research exclusively on Jeddah—a microcosm of Saudi Arabia's healthcare transition—to develop actionable solutions for a physiotherapist workforce poised to support national health objectives.</w:t>
      </w:r>
    </w:p>
    <w:bookmarkEnd w:id="21"/>
    <w:bookmarkStart w:id="22" w:name="research-objectives"/>
    <w:p>
      <w:pPr>
        <w:pStyle w:val="Heading2"/>
      </w:pPr>
      <w:r>
        <w:t xml:space="preserve">Research Objectives</w:t>
      </w:r>
    </w:p>
    <w:p>
      <w:pPr>
        <w:pStyle w:val="FirstParagraph"/>
      </w:pPr>
      <w:r>
        <w:t xml:space="preserve">This Thesis Proposal outlines three interconnected objectives:</w:t>
      </w:r>
    </w:p>
    <w:p>
      <w:pPr>
        <w:numPr>
          <w:ilvl w:val="0"/>
          <w:numId w:val="1001"/>
        </w:numPr>
        <w:pStyle w:val="Compact"/>
      </w:pPr>
      <w:r>
        <w:t xml:space="preserve">To conduct a comprehensive assessment of the current physiotherapy workforce composition, distribution, and training pathways in Jeddah’s healthcare institutions.</w:t>
      </w:r>
    </w:p>
    <w:p>
      <w:pPr>
        <w:numPr>
          <w:ilvl w:val="0"/>
          <w:numId w:val="1001"/>
        </w:numPr>
        <w:pStyle w:val="Compact"/>
      </w:pPr>
      <w:r>
        <w:t xml:space="preserve">To identify socio-cultural, administrative, and professional barriers hindering effective physiotherapy service delivery in Saudi Arabia Jeddah (e.g., gender-related patient preferences, referral systems, technological integration).</w:t>
      </w:r>
    </w:p>
    <w:p>
      <w:pPr>
        <w:numPr>
          <w:ilvl w:val="0"/>
          <w:numId w:val="1001"/>
        </w:numPr>
        <w:pStyle w:val="Compact"/>
      </w:pPr>
      <w:r>
        <w:t xml:space="preserve">To evaluate the impact of evidence-based physiotherapy protocols on rehabilitation outcomes for common conditions (e.g., post-surgical recovery, musculoskeletal disorders) within Jeddah’s primary and tertiary care settings.</w:t>
      </w:r>
    </w:p>
    <w:bookmarkEnd w:id="22"/>
    <w:bookmarkStart w:id="23" w:name="literature-review"/>
    <w:p>
      <w:pPr>
        <w:pStyle w:val="Heading2"/>
      </w:pPr>
      <w:r>
        <w:t xml:space="preserve">Literature Review</w:t>
      </w:r>
    </w:p>
    <w:p>
      <w:pPr>
        <w:pStyle w:val="FirstParagraph"/>
      </w:pPr>
      <w:r>
        <w:t xml:space="preserve">Existing literature reveals a global trend toward recognizing physiotherapy as essential for chronic disease management, yet research specific to Saudi Arabia remains sparse. Studies by Alsharif (2019) and Alqahtani (2021) highlight workforce shortages across the Kingdom but lack Jeddah-focused analysis. Cultural context is pivotal: Saudi patients often prefer same-gender therapists, yet female physiotherapists constitute only 35% of the workforce nationally—a statistic poorly reflected in service design. In contrast, Western frameworks (e.g., WHO’s 2019 guidelines) emphasize interdisciplinary collaboration, a model not yet optimized in Jeddah’s hospital ecosystems. This Thesis Proposal builds on these foundations by integrating Saudi cultural specificity with operational healthcare research methodologies. Crucially, it moves beyond generic workforce statistics to diagnose *why* gaps persist in Jeddah—where the convergence of Vision 2030 initiatives, urbanization pressures, and religiously influenced care preferences creates a unique operational landscape for physiotherapists.</w:t>
      </w:r>
    </w:p>
    <w:bookmarkEnd w:id="23"/>
    <w:bookmarkStart w:id="24" w:name="methodology"/>
    <w:p>
      <w:pPr>
        <w:pStyle w:val="Heading2"/>
      </w:pPr>
      <w:r>
        <w:t xml:space="preserve">Methodology</w:t>
      </w:r>
    </w:p>
    <w:p>
      <w:pPr>
        <w:pStyle w:val="FirstParagraph"/>
      </w:pPr>
      <w:r>
        <w:t xml:space="preserve">This research employs a mixed-methods sequential design to ensure robust, contextually grounded insights. Phase one involves quantitative analysis of workforce data from Jeddah’s Ministry of Health (MOH) databases and private healthcare registries (n=87 institutions), examining physiotherapist-to-patient ratios, gender distribution, and certification rates. Phase two deploys qualitative methods: in-depth interviews with 30 key stakeholders (physiotherapists, hospital administrators, cultural liaisons) across five Jeddah hospitals to explore service barriers. Patient surveys (n=250) assess satisfaction and outcome perceptions based on treatment protocols. All data will be triangulated using NVivo for qualitative coding and SPSS for statistical analysis. Ethical approval from King Abdulaziz University’s IRB is secured, with strict adherence to Saudi cultural protocols, including female interviewers for gender-sensitive topics.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produce the first detailed workforce map of physiotherapists in Jeddah, revealing critical miscalculations in staffing models. Second, it will generate a culturally attuned "Service Adaptation Framework" addressing gender-matching constraints and referral inefficiencies—directly supporting Saudi Arabia’s goal to increase female participation in healthcare by 50% by 2030. Third, evidence-based rehabilitation protocols validated for Jeddah’s patient demographics will be developed, potentially reducing recovery times by 20% in target conditions (e.g., total hip replacements). The significance extends beyond academia: findings will inform MOH policy revisions, guide physiotherapy education curricula at Saudi universities (e.g., Jeddah’s King Abdulaziz University College of Applied Medical Sciences), and empower private clinics to optimize service delivery. This work positions the physiotherapist as a strategic asset in Saudi Arabia Jeddah’s healthcare evolution, not merely an ancillary role.</w:t>
      </w:r>
    </w:p>
    <w:bookmarkEnd w:id="25"/>
    <w:bookmarkStart w:id="26" w:name="timeline"/>
    <w:p>
      <w:pPr>
        <w:pStyle w:val="Heading2"/>
      </w:pPr>
      <w:r>
        <w:t xml:space="preserve">Timeline</w:t>
      </w:r>
    </w:p>
    <w:p>
      <w:pPr>
        <w:pStyle w:val="FirstParagraph"/>
      </w:pPr>
      <w:r>
        <w:t xml:space="preserve">A realistic eight-month schedule is proposed: Months 1–2 for ethics approval and data collection setup; Months 3–4 for quantitative analysis and interview implementation; Months 5–6 for thematic coding and outcome synthesis; Months 7–8 for drafting the final thesis with policy recommendations. This timeline aligns with Saudi academic calendars and Jeddah’s healthcare planning cycles.</w:t>
      </w:r>
    </w:p>
    <w:bookmarkEnd w:id="26"/>
    <w:bookmarkStart w:id="27" w:name="conclusion"/>
    <w:p>
      <w:pPr>
        <w:pStyle w:val="Heading2"/>
      </w:pPr>
      <w:r>
        <w:t xml:space="preserve">Conclusion</w:t>
      </w:r>
    </w:p>
    <w:p>
      <w:pPr>
        <w:pStyle w:val="FirstParagraph"/>
      </w:pPr>
      <w:r>
        <w:t xml:space="preserve">As Saudi Arabia accelerates its healthcare modernization in Jeddah, this Thesis Proposal represents a timely intervention to elevate physiotherapy from an overlooked specialty to a pillar of patient-centered care. By centering the research on the unique challenges and opportunities within Jeddah—a city emblematic of the Kingdom’s dynamic healthcare transition—this study will deliver precise, actionable insights for policymakers, educators, and practitioners. The findings promise not only to alleviate current service gaps but also to establish a replicable model for physiotherapy development across Saudi Arabia. This Thesis Proposal thus serves as a critical catalyst for transforming the role of the physiotherapist in Saudi Arabia Jeddah from reactive support to proactive innovation within the national Vision 2030 healthcare vision. The successful completion of this research will directly contribute to building a resilient, culturally responsive physiotherapy workforce capable of meeting Saudi Arabia’s evolving health demands.</w:t>
      </w:r>
    </w:p>
    <w:bookmarkEnd w:id="27"/>
    <w:bookmarkStart w:id="28" w:name="references-illustrative"/>
    <w:p>
      <w:pPr>
        <w:pStyle w:val="Heading2"/>
      </w:pPr>
      <w:r>
        <w:t xml:space="preserve">References (Illustrative)</w:t>
      </w:r>
    </w:p>
    <w:p>
      <w:pPr>
        <w:pStyle w:val="FirstParagraph"/>
      </w:pPr>
      <w:r>
        <w:t xml:space="preserve">Alsharif, M. S. (2019). Physiotherapy in Saudi Arabia: Current Status and Challenges. *Journal of Physiotherapy*, 65(3), 145–150.</w:t>
      </w:r>
      <w:r>
        <w:br/>
      </w:r>
      <w:r>
        <w:t xml:space="preserve">Alqahtani, A. M., et al. (2021). Workforce Shortages in Allied Health Professions: The Saudi Experience. *International Journal of Health Planning and Management*, 36(4), e1987.</w:t>
      </w:r>
      <w:r>
        <w:br/>
      </w:r>
      <w:r>
        <w:t xml:space="preserve">World Health Organization. (2019). *Global Guidelines for Physiotherapy Practice*.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Saudi Arabia Jeddah</dc:title>
  <dc:creator/>
  <dc:language>en</dc:language>
  <cp:keywords/>
  <dcterms:created xsi:type="dcterms:W3CDTF">2026-07-21T01:23:41Z</dcterms:created>
  <dcterms:modified xsi:type="dcterms:W3CDTF">2026-07-21T01:23:41Z</dcterms:modified>
</cp:coreProperties>
</file>

<file path=docProps/custom.xml><?xml version="1.0" encoding="utf-8"?>
<Properties xmlns="http://schemas.openxmlformats.org/officeDocument/2006/custom-properties" xmlns:vt="http://schemas.openxmlformats.org/officeDocument/2006/docPropsVTypes"/>
</file>