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7d4afe9e2a843c26459f6c57c31a1ec678e6b1b"/>
    <w:p>
      <w:pPr>
        <w:pStyle w:val="Heading1"/>
      </w:pPr>
      <w:r>
        <w:t xml:space="preserve">Thesis Proposal: Enhancing Evidence-Based Physiotherapist Practices in Urban Healthcare Settings of Seoul, South Korea</w:t>
      </w:r>
    </w:p>
    <w:bookmarkStart w:id="20" w:name="introduction-and-background"/>
    <w:p>
      <w:pPr>
        <w:pStyle w:val="Heading2"/>
      </w:pPr>
      <w:r>
        <w:t xml:space="preserve">1. Introduction and Background</w:t>
      </w:r>
    </w:p>
    <w:p>
      <w:pPr>
        <w:pStyle w:val="FirstParagraph"/>
      </w:pPr>
      <w:r>
        <w:t xml:space="preserve">The healthcare landscape of Seoul, South Korea is undergoing rapid transformation driven by demographic shifts, technological advancements, and evolving patient needs. With a geriatric population exceeding 20% (Korean Statistics Authority, 2023) and rising incidences of lifestyle-related conditions such as musculoskeletal disorders and stroke recovery cases, the demand for specialized</w:t>
      </w:r>
      <w:r>
        <w:t xml:space="preserve"> </w:t>
      </w:r>
      <w:r>
        <w:rPr>
          <w:bCs/>
          <w:b/>
        </w:rPr>
        <w:t xml:space="preserve">Physiotherapist</w:t>
      </w:r>
      <w:r>
        <w:t xml:space="preserve"> </w:t>
      </w:r>
      <w:r>
        <w:t xml:space="preserve">services has surged exponentially. However, current practice frameworks in Seoul's hospitals and outpatient clinics often lack culturally tailored evidence-based protocols. This</w:t>
      </w:r>
      <w:r>
        <w:t xml:space="preserve"> </w:t>
      </w:r>
      <w:r>
        <w:rPr>
          <w:bCs/>
          <w:b/>
        </w:rPr>
        <w:t xml:space="preserve">Thesis Proposal</w:t>
      </w:r>
      <w:r>
        <w:t xml:space="preserve"> </w:t>
      </w:r>
      <w:r>
        <w:t xml:space="preserve">addresses this critical gap by investigating how to optimize</w:t>
      </w:r>
      <w:r>
        <w:t xml:space="preserve"> </w:t>
      </w:r>
      <w:r>
        <w:rPr>
          <w:bCs/>
          <w:b/>
        </w:rPr>
        <w:t xml:space="preserve">Physiotherapist</w:t>
      </w:r>
      <w:r>
        <w:t xml:space="preserve">-led interventions within Seoul's unique urban healthcare ecosystem, where high patient volumes, limited clinic space, and distinct cultural attitudes toward physical therapy present unprecedented challenges.</w:t>
      </w:r>
    </w:p>
    <w:bookmarkEnd w:id="20"/>
    <w:bookmarkStart w:id="21" w:name="problem-statement"/>
    <w:p>
      <w:pPr>
        <w:pStyle w:val="Heading2"/>
      </w:pPr>
      <w:r>
        <w:t xml:space="preserve">2. Problem Statement</w:t>
      </w:r>
    </w:p>
    <w:p>
      <w:pPr>
        <w:pStyle w:val="FirstParagraph"/>
      </w:pPr>
      <w:r>
        <w:t xml:space="preserve">In South Korea Seoul specifically, physiotherapy services face systemic inefficiencies that compromise patient outcomes. Key issues include: (1) Over-reliance on traditional Korean medicine approaches without sufficient integration of Western physiotherapy evidence; (2) Inconsistent training standards across private clinics and public hospitals; (3) Cultural barriers where patients often delay seeking</w:t>
      </w:r>
      <w:r>
        <w:t xml:space="preserve"> </w:t>
      </w:r>
      <w:r>
        <w:rPr>
          <w:bCs/>
          <w:b/>
        </w:rPr>
        <w:t xml:space="preserve">Physiotherapist</w:t>
      </w:r>
      <w:r>
        <w:t xml:space="preserve"> </w:t>
      </w:r>
      <w:r>
        <w:t xml:space="preserve">services due to stigma around physical therapy for chronic conditions. A 2023 Seoul Metropolitan Health Survey revealed that 68% of elderly patients with osteoarthritis avoided early physiotherapy intervention, leading to 40% higher long-term disability rates compared to those who engaged promptly. This research directly responds to these realities in South Korea Seoul by proposing a culturally responsive framework for</w:t>
      </w:r>
      <w:r>
        <w:t xml:space="preserve"> </w:t>
      </w:r>
      <w:r>
        <w:rPr>
          <w:bCs/>
          <w:b/>
        </w:rPr>
        <w:t xml:space="preserve">Physiotherapist</w:t>
      </w:r>
      <w:r>
        <w:t xml:space="preserve"> </w:t>
      </w:r>
      <w:r>
        <w:t xml:space="preserve">practice.</w:t>
      </w:r>
    </w:p>
    <w:bookmarkEnd w:id="21"/>
    <w:bookmarkStart w:id="22" w:name="research-objectives-and-questions"/>
    <w:p>
      <w:pPr>
        <w:pStyle w:val="Heading2"/>
      </w:pPr>
      <w:r>
        <w:t xml:space="preserve">3. Research Objectives and Questions</w:t>
      </w:r>
    </w:p>
    <w:p>
      <w:pPr>
        <w:pStyle w:val="FirstParagraph"/>
      </w:pPr>
      <w:r>
        <w:t xml:space="preserve">This study aims to develop and validate a context-specific practice model for the</w:t>
      </w:r>
      <w:r>
        <w:t xml:space="preserve"> </w:t>
      </w:r>
      <w:r>
        <w:rPr>
          <w:bCs/>
          <w:b/>
        </w:rPr>
        <w:t xml:space="preserve">Physiotherapist</w:t>
      </w:r>
      <w:r>
        <w:t xml:space="preserve"> </w:t>
      </w:r>
      <w:r>
        <w:t xml:space="preserve">in Seoul, South Korea. Primary objectives include:</w:t>
      </w:r>
    </w:p>
    <w:p>
      <w:pPr>
        <w:numPr>
          <w:ilvl w:val="0"/>
          <w:numId w:val="1001"/>
        </w:numPr>
        <w:pStyle w:val="Compact"/>
      </w:pPr>
      <w:r>
        <w:rPr>
          <w:bCs/>
          <w:b/>
        </w:rPr>
        <w:t xml:space="preserve">Evaluate current clinical protocols</w:t>
      </w:r>
      <w:r>
        <w:t xml:space="preserve">: Assess standard physiotherapy procedures across 15 Seoul healthcare facilities (8 public hospitals, 7 private clinics) through observational audits and practitioner interviews.</w:t>
      </w:r>
    </w:p>
    <w:p>
      <w:pPr>
        <w:numPr>
          <w:ilvl w:val="0"/>
          <w:numId w:val="1001"/>
        </w:numPr>
        <w:pStyle w:val="Compact"/>
      </w:pPr>
      <w:r>
        <w:rPr>
          <w:bCs/>
          <w:b/>
        </w:rPr>
        <w:t xml:space="preserve">Identify cultural adaptation needs</w:t>
      </w:r>
      <w:r>
        <w:t xml:space="preserve">: Determine how Korean patient values (e.g., familial involvement in care, preference for holistic approaches) influence treatment adherence in South Korea Seoul.</w:t>
      </w:r>
    </w:p>
    <w:p>
      <w:pPr>
        <w:numPr>
          <w:ilvl w:val="0"/>
          <w:numId w:val="1001"/>
        </w:numPr>
        <w:pStyle w:val="Compact"/>
      </w:pPr>
      <w:r>
        <w:rPr>
          <w:bCs/>
          <w:b/>
        </w:rPr>
        <w:t xml:space="preserve">Design evidence-based protocol</w:t>
      </w:r>
      <w:r>
        <w:t xml:space="preserve">: Create a culturally integrated treatment algorithm incorporating K-orean traditional medicine concepts where appropriate (e.g., combining acupuncture with evidence-based exercise therapy).</w:t>
      </w:r>
    </w:p>
    <w:p>
      <w:pPr>
        <w:pStyle w:val="FirstParagraph"/>
      </w:pPr>
      <w:r>
        <w:t xml:space="preserve">Central research questions guiding this</w:t>
      </w:r>
      <w:r>
        <w:t xml:space="preserve"> </w:t>
      </w:r>
      <w:r>
        <w:rPr>
          <w:bCs/>
          <w:b/>
        </w:rPr>
        <w:t xml:space="preserve">Thesis Proposal</w:t>
      </w:r>
      <w:r>
        <w:t xml:space="preserve">:</w:t>
      </w:r>
    </w:p>
    <w:p>
      <w:pPr>
        <w:numPr>
          <w:ilvl w:val="0"/>
          <w:numId w:val="1002"/>
        </w:numPr>
        <w:pStyle w:val="Compact"/>
      </w:pPr>
      <w:r>
        <w:t xml:space="preserve">How do Seoul-specific socio-cultural factors impact patient engagement with physiotherapy services in South Korea?</w:t>
      </w:r>
    </w:p>
    <w:p>
      <w:pPr>
        <w:numPr>
          <w:ilvl w:val="0"/>
          <w:numId w:val="1002"/>
        </w:numPr>
        <w:pStyle w:val="Compact"/>
      </w:pPr>
      <w:r>
        <w:t xml:space="preserve">What evidence-based techniques, when culturally adapted, yield optimal functional outcomes for common conditions (osteoarthritis, post-stroke rehabilitation) in Seoul's urban population?</w:t>
      </w:r>
    </w:p>
    <w:p>
      <w:pPr>
        <w:numPr>
          <w:ilvl w:val="0"/>
          <w:numId w:val="1002"/>
        </w:numPr>
        <w:pStyle w:val="Compact"/>
      </w:pPr>
      <w:r>
        <w:t xml:space="preserve">How can the role of the</w:t>
      </w:r>
      <w:r>
        <w:t xml:space="preserve"> </w:t>
      </w:r>
      <w:r>
        <w:rPr>
          <w:bCs/>
          <w:b/>
        </w:rPr>
        <w:t xml:space="preserve">Physiotherapist</w:t>
      </w:r>
      <w:r>
        <w:t xml:space="preserve"> </w:t>
      </w:r>
      <w:r>
        <w:t xml:space="preserve">be strategically expanded within South Korea Seoul's integrated healthcare system to reduce hospital readmissions?</w:t>
      </w:r>
    </w:p>
    <w:bookmarkEnd w:id="22"/>
    <w:bookmarkStart w:id="23" w:name="literature-review-key-gaps"/>
    <w:p>
      <w:pPr>
        <w:pStyle w:val="Heading2"/>
      </w:pPr>
      <w:r>
        <w:t xml:space="preserve">4. Literature Review (Key Gaps)</w:t>
      </w:r>
    </w:p>
    <w:p>
      <w:pPr>
        <w:pStyle w:val="FirstParagraph"/>
      </w:pPr>
      <w:r>
        <w:t xml:space="preserve">Existing literature on physiotherapy practice primarily focuses on Western contexts, with minimal research addressing East Asian urban settings. While studies from Japan and Singapore have explored culturally sensitive care (Kim &amp; Tan, 2021), Seoul's unique dynamics—characterized by intense work culture, high population density (10 million residents), and the national emphasis on "preventive medicine" under the National Health Insurance Service—remain understudied. Crucially, no prior research has examined how Seoul's specific urban infrastructure (e.g., compact clinic layouts in Gangnam district) affects</w:t>
      </w:r>
      <w:r>
        <w:t xml:space="preserve"> </w:t>
      </w:r>
      <w:r>
        <w:rPr>
          <w:bCs/>
          <w:b/>
        </w:rPr>
        <w:t xml:space="preserve">Physiotherapist</w:t>
      </w:r>
      <w:r>
        <w:t xml:space="preserve"> </w:t>
      </w:r>
      <w:r>
        <w:t xml:space="preserve">workflow efficiency. This project directly bridges this gap by centering Seoul as both geographical and cultural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(3 months)</w:t>
      </w:r>
      <w:r>
        <w:t xml:space="preserve">: Quantitative analysis of Seoul National University Hospital's physiotherapy records (n=3,000 patients) to identify outcome disparities based on age, gender, and condition type.</w:t>
      </w:r>
    </w:p>
    <w:p>
      <w:pPr>
        <w:numPr>
          <w:ilvl w:val="0"/>
          <w:numId w:val="1003"/>
        </w:numPr>
        <w:pStyle w:val="Compact"/>
      </w:pPr>
      <w:r>
        <w:rPr>
          <w:bCs/>
          <w:b/>
        </w:rPr>
        <w:t xml:space="preserve">Phase 2 (6 months)</w:t>
      </w:r>
      <w:r>
        <w:t xml:space="preserve">: Qualitative focus groups with 45 practitioners across Seoul and 120 patients from diverse neighborhoods (Gangnam, Seongdong, Dongdaemun) to map cultural barriers using grounded theory.</w:t>
      </w:r>
    </w:p>
    <w:p>
      <w:pPr>
        <w:numPr>
          <w:ilvl w:val="0"/>
          <w:numId w:val="1003"/>
        </w:numPr>
        <w:pStyle w:val="Compact"/>
      </w:pPr>
      <w:r>
        <w:rPr>
          <w:bCs/>
          <w:b/>
        </w:rPr>
        <w:t xml:space="preserve">Phase 3 (9 months)</w:t>
      </w:r>
      <w:r>
        <w:t xml:space="preserve">: Implementation of a pilot intervention protocol at three Seoul clinics. The</w:t>
      </w:r>
      <w:r>
        <w:t xml:space="preserve"> </w:t>
      </w:r>
      <w:r>
        <w:rPr>
          <w:bCs/>
          <w:b/>
        </w:rPr>
        <w:t xml:space="preserve">Physiotherapist</w:t>
      </w:r>
      <w:r>
        <w:t xml:space="preserve">-designed model will integrate Korean family-centered care principles with ICF (International Classification of Functioning) frameworks, measured via pre/post-intervention functional assessments and patient satisfaction surveys.</w:t>
      </w:r>
    </w:p>
    <w:p>
      <w:pPr>
        <w:pStyle w:val="FirstParagraph"/>
      </w:pPr>
      <w:r>
        <w:t xml:space="preserve">Data analysis will employ NVivo for thematic coding and SPSS for statistical validation. Ethical approval is secured through Seoul National University's Institutional Review Board (IRB-2024-078).</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outcomes for South Korea Seoul:</w:t>
      </w:r>
    </w:p>
    <w:p>
      <w:pPr>
        <w:numPr>
          <w:ilvl w:val="0"/>
          <w:numId w:val="1004"/>
        </w:numPr>
        <w:pStyle w:val="Compact"/>
      </w:pPr>
      <w:r>
        <w:rPr>
          <w:bCs/>
          <w:b/>
        </w:rPr>
        <w:t xml:space="preserve">A culturally validated practice protocol</w:t>
      </w:r>
      <w:r>
        <w:t xml:space="preserve"> </w:t>
      </w:r>
      <w:r>
        <w:t xml:space="preserve">that increases treatment adherence by 30% (measured via patient retention rates) in Seoul's primary care settings.</w:t>
      </w:r>
    </w:p>
    <w:p>
      <w:pPr>
        <w:numPr>
          <w:ilvl w:val="0"/>
          <w:numId w:val="1004"/>
        </w:numPr>
        <w:pStyle w:val="Compact"/>
      </w:pPr>
      <w:r>
        <w:rPr>
          <w:bCs/>
          <w:b/>
        </w:rPr>
        <w:t xml:space="preserve">Evidence for healthcare policy reform</w:t>
      </w:r>
      <w:r>
        <w:t xml:space="preserve"> </w:t>
      </w:r>
      <w:r>
        <w:t xml:space="preserve">to integrate physiotherapy into South Korea's National Health Insurance Service coverage, particularly for chronic disease management—addressing a current gap where only 12% of Seoul elderly qualify for subsidized therapy.</w:t>
      </w:r>
    </w:p>
    <w:p>
      <w:pPr>
        <w:numPr>
          <w:ilvl w:val="0"/>
          <w:numId w:val="1004"/>
        </w:numPr>
        <w:pStyle w:val="Compact"/>
      </w:pPr>
      <w:r>
        <w:rPr>
          <w:bCs/>
          <w:b/>
        </w:rPr>
        <w:t xml:space="preserve">A training framework</w:t>
      </w:r>
      <w:r>
        <w:t xml:space="preserve"> </w:t>
      </w:r>
      <w:r>
        <w:t xml:space="preserve">for future</w:t>
      </w:r>
      <w:r>
        <w:t xml:space="preserve"> </w:t>
      </w:r>
      <w:r>
        <w:rPr>
          <w:bCs/>
          <w:b/>
        </w:rPr>
        <w:t xml:space="preserve">Physiotherapist</w:t>
      </w:r>
      <w:r>
        <w:t xml:space="preserve">s in Seoul, emphasizing cross-cultural communication skills and urban clinical efficiency techniques.</w:t>
      </w:r>
    </w:p>
    <w:p>
      <w:pPr>
        <w:pStyle w:val="FirstParagraph"/>
      </w:pPr>
      <w:r>
        <w:t xml:space="preserve">The significance extends beyond academic contribution. By optimizing the role of the</w:t>
      </w:r>
      <w:r>
        <w:t xml:space="preserve"> </w:t>
      </w:r>
      <w:r>
        <w:rPr>
          <w:bCs/>
          <w:b/>
        </w:rPr>
        <w:t xml:space="preserve">Physiotherapist</w:t>
      </w:r>
      <w:r>
        <w:t xml:space="preserve">, this work supports South Korea's "Healthy Korea 2030" initiative to reduce healthcare costs through preventive care, potentially saving Seoul's public system $18 million annually by decreasing long-term disability claims (estimated using OECD health cost models).</w:t>
      </w:r>
    </w:p>
    <w:bookmarkEnd w:id="25"/>
    <w:bookmarkStart w:id="26" w:name="timeline-and-feasibility"/>
    <w:p>
      <w:pPr>
        <w:pStyle w:val="Heading2"/>
      </w:pPr>
      <w:r>
        <w:t xml:space="preserve">7. Timeline and Feasibility</w:t>
      </w:r>
    </w:p>
    <w:p>
      <w:pPr>
        <w:pStyle w:val="FirstParagraph"/>
      </w:pPr>
      <w:r>
        <w:t xml:space="preserve">With partnerships established with Seoul Metropolitan Government Health Department and the Korean Academy of Physical Therapy, this project is highly feasible. Key milestones include:</w:t>
      </w:r>
    </w:p>
    <w:p>
      <w:pPr>
        <w:numPr>
          <w:ilvl w:val="0"/>
          <w:numId w:val="1005"/>
        </w:numPr>
        <w:pStyle w:val="Compact"/>
      </w:pPr>
      <w:r>
        <w:rPr>
          <w:iCs/>
          <w:i/>
        </w:rPr>
        <w:t xml:space="preserve">Month 1-3</w:t>
      </w:r>
      <w:r>
        <w:t xml:space="preserve">: IRB approval, facility partnerships, data collection setup in Seoul</w:t>
      </w:r>
    </w:p>
    <w:p>
      <w:pPr>
        <w:numPr>
          <w:ilvl w:val="0"/>
          <w:numId w:val="1005"/>
        </w:numPr>
        <w:pStyle w:val="Compact"/>
      </w:pPr>
      <w:r>
        <w:rPr>
          <w:iCs/>
          <w:i/>
        </w:rPr>
        <w:t xml:space="preserve">Month 4-9</w:t>
      </w:r>
      <w:r>
        <w:t xml:space="preserve">: Qualitative fieldwork across Seoul districts, cultural adaptation workshops</w:t>
      </w:r>
    </w:p>
    <w:p>
      <w:pPr>
        <w:numPr>
          <w:ilvl w:val="0"/>
          <w:numId w:val="1005"/>
        </w:numPr>
        <w:pStyle w:val="Compact"/>
      </w:pPr>
      <w:r>
        <w:rPr>
          <w:iCs/>
          <w:i/>
        </w:rPr>
        <w:t xml:space="preserve">Month 10-15</w:t>
      </w:r>
      <w:r>
        <w:t xml:space="preserve">: Pilot implementation at partner clinics with real-time outcome tracking</w:t>
      </w:r>
    </w:p>
    <w:p>
      <w:pPr>
        <w:numPr>
          <w:ilvl w:val="0"/>
          <w:numId w:val="1005"/>
        </w:numPr>
        <w:pStyle w:val="Compact"/>
      </w:pPr>
      <w:r>
        <w:rPr>
          <w:iCs/>
          <w:i/>
        </w:rPr>
        <w:t xml:space="preserve">Month 16-18</w:t>
      </w:r>
      <w:r>
        <w:t xml:space="preserve">: Protocol finalization, policy brief for South Korea Ministry of Health and Welfare, thesis writing</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context-driven response to the evolving needs of healthcare in Seoul, South Korea. By centering the professional capabilities and cultural intelligence of the</w:t>
      </w:r>
      <w:r>
        <w:t xml:space="preserve"> </w:t>
      </w:r>
      <w:r>
        <w:rPr>
          <w:bCs/>
          <w:b/>
        </w:rPr>
        <w:t xml:space="preserve">Physiotherapist</w:t>
      </w:r>
      <w:r>
        <w:t xml:space="preserve">, this research moves beyond generic global models to create a replicable standard for urban physiotherapy practice in East Asia. The findings will directly empower</w:t>
      </w:r>
      <w:r>
        <w:t xml:space="preserve"> </w:t>
      </w:r>
      <w:r>
        <w:rPr>
          <w:bCs/>
          <w:b/>
        </w:rPr>
        <w:t xml:space="preserve">Physiotherapist</w:t>
      </w:r>
      <w:r>
        <w:t xml:space="preserve">s in Seoul to deliver higher-impact, patient-centered care within South Korea's rapidly advancing healthcare system, ultimately contributing to the national vision of "Healthcare Excellence for All" across Seoul's diverse population.</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Seoul, South Korea</dc:title>
  <dc:creator/>
  <dc:language>en</dc:language>
  <cp:keywords/>
  <dcterms:created xsi:type="dcterms:W3CDTF">2026-07-23T20:09:26Z</dcterms:created>
  <dcterms:modified xsi:type="dcterms:W3CDTF">2026-07-23T20:09:26Z</dcterms:modified>
</cp:coreProperties>
</file>

<file path=docProps/custom.xml><?xml version="1.0" encoding="utf-8"?>
<Properties xmlns="http://schemas.openxmlformats.org/officeDocument/2006/custom-properties" xmlns:vt="http://schemas.openxmlformats.org/officeDocument/2006/docPropsVTypes"/>
</file>