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Disparities</w:t>
      </w:r>
      <w:r>
        <w:t xml:space="preserve"> </w:t>
      </w:r>
      <w:r>
        <w:t xml:space="preserve">in</w:t>
      </w:r>
      <w:r>
        <w:t xml:space="preserve"> </w:t>
      </w:r>
      <w:r>
        <w:t xml:space="preserve">Physiotherapist</w:t>
      </w:r>
      <w:r>
        <w:t xml:space="preserve"> </w:t>
      </w:r>
      <w:r>
        <w:t xml:space="preserve">Services</w:t>
      </w:r>
      <w:r>
        <w:t xml:space="preserve"> </w:t>
      </w:r>
      <w:r>
        <w:t xml:space="preserve">within</w:t>
      </w:r>
      <w:r>
        <w:t xml:space="preserve"> </w:t>
      </w:r>
      <w:r>
        <w:t xml:space="preserve">Istanbul's</w:t>
      </w:r>
      <w:r>
        <w:t xml:space="preserve"> </w:t>
      </w:r>
      <w:r>
        <w:t xml:space="preserve">Healthcare</w:t>
      </w:r>
      <w:r>
        <w:t xml:space="preserve"> </w:t>
      </w:r>
      <w:r>
        <w:t xml:space="preserve">Ecosystem</w:t>
      </w:r>
    </w:p>
    <w:bookmarkStart w:id="29" w:name="Xcb4ffb72bf58b6ff9be7932b308c47fcce1c441"/>
    <w:p>
      <w:pPr>
        <w:pStyle w:val="Heading1"/>
      </w:pPr>
      <w:r>
        <w:t xml:space="preserve">Thesis Proposal: Addressing Disparities in Physiotherapist Services within Istanbul's Healthcare Ecosystem</w:t>
      </w:r>
    </w:p>
    <w:bookmarkStart w:id="20" w:name="abstract"/>
    <w:p>
      <w:pPr>
        <w:pStyle w:val="Heading2"/>
      </w:pPr>
      <w:r>
        <w:t xml:space="preserve">Abstract</w:t>
      </w:r>
    </w:p>
    <w:p>
      <w:pPr>
        <w:pStyle w:val="FirstParagraph"/>
      </w:pPr>
      <w:r>
        <w:t xml:space="preserve">This thesis proposal addresses a critical gap in Turkey's urban healthcare infrastructure, specifically focusing on the role and challenges of the Physiotherapist profession within Istanbul. As the most populous city in Turkey and a major global metropolis, Istanbul faces unique pressures on its healthcare system due to its dense population (approximately 16 million residents), diverse socioeconomic demographics, and rising prevalence of chronic conditions. Despite growing demand for musculoskeletal rehabilitation and preventive care, significant disparities exist in Physiotherapist accessibility, distribution, and service integration across Istanbul's public and private sectors. This research aims to investigate the systemic barriers affecting Physiotherapist practice in Istanbul, propose evidence-based interventions for equitable service delivery, and contribute to national healthcare policy discussions within Turkey. The study employs a mixed-methods approach combining quantitative analysis of service data with qualitative insights from Physiotherapists and stakeholders across Istanbul districts. Findings will directly inform strategies to enhance the Physiotherapist workforce capacity and optimize patient outcomes in one of Turkey's most complex urban healthcare environments.</w:t>
      </w:r>
    </w:p>
    <w:bookmarkEnd w:id="20"/>
    <w:bookmarkStart w:id="21" w:name="introduction-context-and-significance"/>
    <w:p>
      <w:pPr>
        <w:pStyle w:val="Heading2"/>
      </w:pPr>
      <w:r>
        <w:t xml:space="preserve">1. Introduction: Context and Significance</w:t>
      </w:r>
    </w:p>
    <w:p>
      <w:pPr>
        <w:pStyle w:val="FirstParagraph"/>
      </w:pPr>
      <w:r>
        <w:t xml:space="preserve">Istanbul, as Turkey's economic, cultural, and health hub, presents a microcosm of the nation's evolving healthcare challenges. With its rapidly aging population and increasing burden of non-communicable diseases (NCDs) like osteoarthritis and low back pain—directly linked to sedentary lifestyles in a car-centric city—the demand for skilled Physiotherapist services is escalating exponentially. However, Turkey's Physiotherapy workforce remains significantly underdeveloped compared to international benchmarks; the country currently has approximately 1 Physiotherapist per 5,000 citizens (WHO, 2021), far below the EU average of 1:3,500. This critical shortage is acutely felt in Istanbul's sprawling urban landscape where geographic and socioeconomic barriers further fragment access. The significance of this research lies in its direct relevance to Turkey's National Health Transformation Program (NHTP) goals, which prioritize strengthening primary care and rehabilitation services. Addressing Physiotherapist workforce imbalances in Istanbul is not merely a local concern but a strategic necessity for Turkey's broader healthcare system resilience and patient-centered care model.</w:t>
      </w:r>
    </w:p>
    <w:bookmarkEnd w:id="21"/>
    <w:bookmarkStart w:id="22" w:name="problem-statement"/>
    <w:p>
      <w:pPr>
        <w:pStyle w:val="Heading2"/>
      </w:pPr>
      <w:r>
        <w:t xml:space="preserve">2. Problem Statement</w:t>
      </w:r>
    </w:p>
    <w:p>
      <w:pPr>
        <w:pStyle w:val="FirstParagraph"/>
      </w:pPr>
      <w:r>
        <w:t xml:space="preserve">Despite the recognized importance of physiotherapy in managing chronic pain, post-surgical recovery, and disability prevention, Istanbul residents face inconsistent access to these vital services. Key issues include: (a) severe maldistribution of Physiotherapists towards affluent districts (e.g., Beşiktaş, Nişantaşı) while underserved neighborhoods (e.g., Küçükçekmece, Avcılar) suffer from clinic shortages; (b) fragmentation between public hospitals and private clinics leading to service duplication in some areas and voids in others; (c) limited integration of Physiotherapists into primary healthcare teams within Istanbul's municipal health centers, hindering preventive care; and (d) insufficient training pathways for Physiotherapists specializing in urban public health challenges. These disparities exacerbate health inequities, prolong recovery times, increase preventable hospital readmissions, and strain Turkey's already overburdened healthcare budget. Current policies lack granular data specific to Istanbul’s context, making targeted interventions difficult.</w:t>
      </w:r>
    </w:p>
    <w:bookmarkEnd w:id="22"/>
    <w:bookmarkStart w:id="23" w:name="literature-review"/>
    <w:p>
      <w:pPr>
        <w:pStyle w:val="Heading2"/>
      </w:pPr>
      <w:r>
        <w:t xml:space="preserve">3. Literature Review</w:t>
      </w:r>
    </w:p>
    <w:p>
      <w:pPr>
        <w:pStyle w:val="FirstParagraph"/>
      </w:pPr>
      <w:r>
        <w:t xml:space="preserve">Existing research on Physiotherapist roles in Turkey often focuses on clinical efficacy rather than systemic access issues (Kara, 2019). Studies in European contexts highlight how urban planning directly impacts Physiotherapy service delivery (Pereira et al., 2020), yet this nexus remains unexplored within Istanbul’s unique sociocultural and infrastructural framework. Research by the Turkish Ministry of Health (2023) confirms a 47% vacancy rate in physiotherapy positions across Istanbul public hospitals but offers no district-level analysis. International literature on cities like Seoul and Singapore demonstrates how integrating Physiotherapists into community health networks reduces NCD burden by up to 30% (WHO, 2022). Crucially, no study has examined the specific barriers faced by Turkish Physiotherapists navigating Istanbul’s complex healthcare ecosystem—where bureaucratic hurdles between municipal and national health authorities often impede service coordination. This gap in context-specific research necessitates this thesis.</w:t>
      </w:r>
    </w:p>
    <w:bookmarkEnd w:id="23"/>
    <w:bookmarkStart w:id="24" w:name="research-objectives"/>
    <w:p>
      <w:pPr>
        <w:pStyle w:val="Heading2"/>
      </w:pPr>
      <w:r>
        <w:t xml:space="preserve">4. Research Objectives</w:t>
      </w:r>
    </w:p>
    <w:p>
      <w:pPr>
        <w:numPr>
          <w:ilvl w:val="0"/>
          <w:numId w:val="1001"/>
        </w:numPr>
        <w:pStyle w:val="Compact"/>
      </w:pPr>
      <w:r>
        <w:t xml:space="preserve">To map the spatial distribution of Physiotherapist services across Istanbul’s 39 districts, identifying underserved areas using GIS-based analysis of clinic locations and population density data.</w:t>
      </w:r>
    </w:p>
    <w:p>
      <w:pPr>
        <w:numPr>
          <w:ilvl w:val="0"/>
          <w:numId w:val="1001"/>
        </w:numPr>
        <w:pStyle w:val="Compact"/>
      </w:pPr>
      <w:r>
        <w:t xml:space="preserve">To evaluate the socioeconomic and logistical barriers (transportation, cost, cultural perceptions) preventing access to Physiotherapy for marginalized groups in Istanbul.</w:t>
      </w:r>
    </w:p>
    <w:p>
      <w:pPr>
        <w:numPr>
          <w:ilvl w:val="0"/>
          <w:numId w:val="1001"/>
        </w:numPr>
        <w:pStyle w:val="Compact"/>
      </w:pPr>
      <w:r>
        <w:t xml:space="preserve">To analyze the integration levels of Physiotherapists within Istanbul’s primary healthcare structures (municipal health centers vs. private clinics).</w:t>
      </w:r>
    </w:p>
    <w:p>
      <w:pPr>
        <w:numPr>
          <w:ilvl w:val="0"/>
          <w:numId w:val="1001"/>
        </w:numPr>
        <w:pStyle w:val="Compact"/>
      </w:pPr>
      <w:r>
        <w:t xml:space="preserve">To develop a district-specific workforce and service delivery model tailored to Istanbul's unique urban challenges, proposing actionable policy recommendations for Turkish national and municipal health authorities.</w:t>
      </w:r>
    </w:p>
    <w:bookmarkEnd w:id="24"/>
    <w:bookmarkStart w:id="25" w:name="methodology"/>
    <w:p>
      <w:pPr>
        <w:pStyle w:val="Heading2"/>
      </w:pPr>
      <w:r>
        <w:t xml:space="preserve">5. Methodology</w:t>
      </w:r>
    </w:p>
    <w:p>
      <w:pPr>
        <w:pStyle w:val="FirstParagraph"/>
      </w:pPr>
      <w:r>
        <w:t xml:space="preserve">This study adopts a sequential mixed-methods design. Phase 1 (Quantitative): Analysis of anonymized datasets from the Turkish Ministry of Health, Istanbul Metropolitan Municipality Health Directorate, and Turkish Physiotherapy Association to map clinic locations, patient volumes, and demographic data across districts. Geographic Information Systems (GIS) will visualize service gaps relative to population needs. Phase 2 (Qualitative): Semi-structured interviews with 30 Physiotherapists working in public/private sectors across varied Istanbul districts, plus focus groups with 15 patients from underserved neighborhoods. Thematic analysis will identify systemic and cultural barriers. Phase 3 (Policy Integration): Collaborative workshops with Istanbul Health Directorate officials and Turkish Physiotherapy Association leaders to translate findings into a feasible implementation framework for Turkey’s national health strategy.</w:t>
      </w:r>
    </w:p>
    <w:bookmarkEnd w:id="25"/>
    <w:bookmarkStart w:id="26" w:name="significance-of-the-research"/>
    <w:p>
      <w:pPr>
        <w:pStyle w:val="Heading2"/>
      </w:pPr>
      <w:r>
        <w:t xml:space="preserve">6. Significance of the Research</w:t>
      </w:r>
    </w:p>
    <w:p>
      <w:pPr>
        <w:pStyle w:val="FirstParagraph"/>
      </w:pPr>
      <w:r>
        <w:t xml:space="preserve">This thesis will provide the first comprehensive, district-level analysis of Physiotherapist service disparities within Istanbul, directly addressing a critical omission in Turkey's healthcare evidence base. The findings will empower policymakers at both municipal and national levels to allocate resources more equitably—crucial for Turkey as it seeks to meet WHO’s Universal Health Coverage targets by 2030. For the Physiotherapist profession in Turkey, this research offers a platform to advocate for expanded scope of practice and recognition within urban healthcare governance. Beyond Istanbul, the proposed district-based model could serve as a template for other rapidly urbanizing cities in Turkey (e.g., Izmir, Antalya) and similar contexts across the Global South. Ultimately, optimizing Physiotherapist services in Istanbul will enhance patient quality-of-life outcomes while reducing long-term costs associated with untreated musculoskeletal conditions—a vital contribution to Turkey's sustainable healthcare future.</w:t>
      </w:r>
    </w:p>
    <w:bookmarkEnd w:id="26"/>
    <w:bookmarkStart w:id="27" w:name="expected-timeline"/>
    <w:p>
      <w:pPr>
        <w:pStyle w:val="Heading2"/>
      </w:pPr>
      <w:r>
        <w:t xml:space="preserve">7. Expected Timeline</w:t>
      </w:r>
    </w:p>
    <w:p>
      <w:pPr>
        <w:numPr>
          <w:ilvl w:val="0"/>
          <w:numId w:val="1002"/>
        </w:numPr>
        <w:pStyle w:val="Compact"/>
      </w:pPr>
      <w:r>
        <w:rPr>
          <w:bCs/>
          <w:b/>
        </w:rPr>
        <w:t xml:space="preserve">Months 1-3:</w:t>
      </w:r>
      <w:r>
        <w:t xml:space="preserve"> </w:t>
      </w:r>
      <w:r>
        <w:t xml:space="preserve">Literature review, data acquisition from Turkish institutions, GIS database setup.</w:t>
      </w:r>
    </w:p>
    <w:p>
      <w:pPr>
        <w:numPr>
          <w:ilvl w:val="0"/>
          <w:numId w:val="1002"/>
        </w:numPr>
        <w:pStyle w:val="Compact"/>
      </w:pPr>
      <w:r>
        <w:rPr>
          <w:bCs/>
          <w:b/>
        </w:rPr>
        <w:t xml:space="preserve">Months 4-6:</w:t>
      </w:r>
      <w:r>
        <w:t xml:space="preserve"> </w:t>
      </w:r>
      <w:r>
        <w:t xml:space="preserve">Qualitative data collection (interviews/focus groups) across Istanbul districts.</w:t>
      </w:r>
    </w:p>
    <w:p>
      <w:pPr>
        <w:numPr>
          <w:ilvl w:val="0"/>
          <w:numId w:val="1002"/>
        </w:numPr>
        <w:pStyle w:val="Compact"/>
      </w:pPr>
      <w:r>
        <w:rPr>
          <w:bCs/>
          <w:b/>
        </w:rPr>
        <w:t xml:space="preserve">Months 7-9:</w:t>
      </w:r>
      <w:r>
        <w:t xml:space="preserve"> </w:t>
      </w:r>
      <w:r>
        <w:t xml:space="preserve">Data analysis (quantitative mapping + thematic coding), preliminary policy draft.</w:t>
      </w:r>
    </w:p>
    <w:p>
      <w:pPr>
        <w:numPr>
          <w:ilvl w:val="0"/>
          <w:numId w:val="1002"/>
        </w:numPr>
        <w:pStyle w:val="Compact"/>
      </w:pPr>
      <w:r>
        <w:rPr>
          <w:bCs/>
          <w:b/>
        </w:rPr>
        <w:t xml:space="preserve">Months 10-12:</w:t>
      </w:r>
      <w:r>
        <w:t xml:space="preserve"> </w:t>
      </w:r>
      <w:r>
        <w:t xml:space="preserve">Stakeholder workshops, final report synthesis, thesis writing.</w:t>
      </w:r>
    </w:p>
    <w:bookmarkEnd w:id="27"/>
    <w:bookmarkStart w:id="28" w:name="conclusion"/>
    <w:p>
      <w:pPr>
        <w:pStyle w:val="Heading2"/>
      </w:pPr>
      <w:r>
        <w:t xml:space="preserve">8. Conclusion</w:t>
      </w:r>
    </w:p>
    <w:p>
      <w:pPr>
        <w:pStyle w:val="FirstParagraph"/>
      </w:pPr>
      <w:r>
        <w:t xml:space="preserve">The role of the Physiotherapist in Turkey's healthcare transformation is pivotal yet underrealized in Istanbul’s dynamic urban setting. This Thesis Proposal outlines a critical investigation into the structural and cultural barriers limiting Physiotherapist efficacy across Istanbul, positioning it as a cornerstone for equitable health service delivery in Turkey. By grounding this research in the specific realities of Istanbul—its density, diversity, and healthcare complexity—the study promises actionable insights that transcend academic theory to directly improve patient lives and inform national policy. The successful execution of this project will not only advance scholarly understanding but also serve as a catalyst for meaningful change within Turkey’s physiotherapy profession and its contribution to urban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Disparities in Physiotherapist Services within Istanbul's Healthcare Ecosystem</dc:title>
  <dc:creator/>
  <cp:keywords/>
  <dcterms:created xsi:type="dcterms:W3CDTF">2025-12-09T16:07:36Z</dcterms:created>
  <dcterms:modified xsi:type="dcterms:W3CDTF">2025-12-09T16:07:36Z</dcterms:modified>
</cp:coreProperties>
</file>

<file path=docProps/custom.xml><?xml version="1.0" encoding="utf-8"?>
<Properties xmlns="http://schemas.openxmlformats.org/officeDocument/2006/custom-properties" xmlns:vt="http://schemas.openxmlformats.org/officeDocument/2006/docPropsVTypes"/>
</file>