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Access</w:t>
      </w:r>
      <w:r>
        <w:t xml:space="preserve"> </w:t>
      </w:r>
      <w:r>
        <w:t xml:space="preserve">and</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6abf693eaed3c7b308d6f7d1048941c6932db4c"/>
    <w:p>
      <w:pPr>
        <w:pStyle w:val="Heading1"/>
      </w:pPr>
      <w:r>
        <w:t xml:space="preserve">Thesis Proposal: Exploring Socioeconomic Determinants of Physiotherapy Service Utilisation and Outcomes among Adults in United Kingdom Birmingham</w:t>
      </w:r>
    </w:p>
    <w:bookmarkStart w:id="20" w:name="introduction"/>
    <w:p>
      <w:pPr>
        <w:pStyle w:val="Heading2"/>
      </w:pPr>
      <w:r>
        <w:t xml:space="preserve">Introduction</w:t>
      </w:r>
    </w:p>
    <w:p>
      <w:pPr>
        <w:pStyle w:val="FirstParagraph"/>
      </w:pPr>
      <w:r>
        <w:t xml:space="preserve">The role of the physiotherapist within the healthcare ecosystem of the United Kingdom is increasingly vital, particularly as populations age and chronic conditions rise. In the diverse urban landscape of Birmingham, England's second city and a major hub within the United Kingdom, access to high-quality physiotherapy services presents complex challenges shaped by socioeconomic factors. This</w:t>
      </w:r>
      <w:r>
        <w:t xml:space="preserve"> </w:t>
      </w:r>
      <w:r>
        <w:rPr>
          <w:bCs/>
          <w:b/>
        </w:rPr>
        <w:t xml:space="preserve">Thesis Proposal</w:t>
      </w:r>
      <w:r>
        <w:t xml:space="preserve"> </w:t>
      </w:r>
      <w:r>
        <w:t xml:space="preserve">outlines a critical investigation into how socioeconomic status (SES) influences both access to and outcomes from physiotherapy services for adults across different communities within</w:t>
      </w:r>
      <w:r>
        <w:t xml:space="preserve"> </w:t>
      </w:r>
      <w:r>
        <w:rPr>
          <w:bCs/>
          <w:b/>
        </w:rPr>
        <w:t xml:space="preserve">United Kingdom Birmingham</w:t>
      </w:r>
      <w:r>
        <w:t xml:space="preserve">. Birmingham's unique demographic profile – characterised by significant health inequalities, high deprivation in specific postcodes (e.g., Sparkbrook, Erdington), and a highly diverse population – provides an ideal, yet under-researched, setting to explore the nuanced relationship between patient background and physiotherapy effectiveness. Understanding this dynamic is essential for optimising the delivery of care by the</w:t>
      </w:r>
      <w:r>
        <w:t xml:space="preserve"> </w:t>
      </w:r>
      <w:r>
        <w:rPr>
          <w:bCs/>
          <w:b/>
        </w:rPr>
        <w:t xml:space="preserve">Physiotherapist</w:t>
      </w:r>
      <w:r>
        <w:t xml:space="preserve"> </w:t>
      </w:r>
      <w:r>
        <w:t xml:space="preserve">in this key urban centre.</w:t>
      </w:r>
    </w:p>
    <w:bookmarkEnd w:id="20"/>
    <w:bookmarkStart w:id="21" w:name="problem-statement-and-research-gap"/>
    <w:p>
      <w:pPr>
        <w:pStyle w:val="Heading2"/>
      </w:pPr>
      <w:r>
        <w:t xml:space="preserve">Problem Statement and Research Gap</w:t>
      </w:r>
    </w:p>
    <w:p>
      <w:pPr>
        <w:pStyle w:val="FirstParagraph"/>
      </w:pPr>
      <w:r>
        <w:t xml:space="preserve">Despite robust national frameworks like the NHS Long Term Plan prioritising integrated care, significant disparities persist in healthcare access and outcomes within Birmingham. Current evidence, largely drawn from national or homogeneous settings, fails to adequately capture the specific barriers faced by patients within Birmingham's varied socioeconomic tapestry. Key issues include: transport difficulties in deprived areas limiting clinic attendance; cultural and language barriers impacting communication between the</w:t>
      </w:r>
      <w:r>
        <w:t xml:space="preserve"> </w:t>
      </w:r>
      <w:r>
        <w:rPr>
          <w:bCs/>
          <w:b/>
        </w:rPr>
        <w:t xml:space="preserve">Physiotherapist</w:t>
      </w:r>
      <w:r>
        <w:t xml:space="preserve"> </w:t>
      </w:r>
      <w:r>
        <w:t xml:space="preserve">and patients; financial constraints related to treatment co-payments (even within the NHS framework) affecting adherence; and varying levels of health literacy influencing self-management. While studies exist on physiotherapy access in the UK generally, there is a critical lack of granular, Birmingham-specific research examining how SES directly correlates with service utilisation patterns (e.g., initial referral uptake, completion rates) and clinical outcomes (e.g., pain reduction, functional improvement) within this specific city context. This gap hinders targeted interventions to ensure equitable physiotherapy provision in</w:t>
      </w:r>
      <w:r>
        <w:t xml:space="preserve"> </w:t>
      </w:r>
      <w:r>
        <w:rPr>
          <w:bCs/>
          <w:b/>
        </w:rPr>
        <w:t xml:space="preserve">United Kingdom Birmingham</w:t>
      </w:r>
      <w:r>
        <w:t xml:space="preserve">.</w:t>
      </w:r>
    </w:p>
    <w:bookmarkEnd w:id="21"/>
    <w:bookmarkStart w:id="22" w:name="research-aim-and-objectives"/>
    <w:p>
      <w:pPr>
        <w:pStyle w:val="Heading2"/>
      </w:pPr>
      <w:r>
        <w:t xml:space="preserve">Research Aim and Objectives</w:t>
      </w:r>
    </w:p>
    <w:p>
      <w:pPr>
        <w:pStyle w:val="FirstParagraph"/>
      </w:pPr>
      <w:r>
        <w:t xml:space="preserve">The overarching aim of this research is to identify, analyse, and propose solutions for the socioeconomic barriers impeding optimal physiotherapy service utilisation and outcomes for adult patients within</w:t>
      </w:r>
      <w:r>
        <w:t xml:space="preserve"> </w:t>
      </w:r>
      <w:r>
        <w:rPr>
          <w:bCs/>
          <w:b/>
        </w:rPr>
        <w:t xml:space="preserve">United Kingdom Birmingham</w:t>
      </w:r>
      <w:r>
        <w:t xml:space="preserve">.</w:t>
      </w:r>
    </w:p>
    <w:p>
      <w:pPr>
        <w:numPr>
          <w:ilvl w:val="0"/>
          <w:numId w:val="1001"/>
        </w:numPr>
        <w:pStyle w:val="Compact"/>
      </w:pPr>
      <w:r>
        <w:rPr>
          <w:bCs/>
          <w:b/>
        </w:rPr>
        <w:t xml:space="preserve">Objective 1:</w:t>
      </w:r>
      <w:r>
        <w:t xml:space="preserve"> </w:t>
      </w:r>
      <w:r>
        <w:t xml:space="preserve">To map the distribution of physiotherapy service access points (NHS trusts, private clinics) against socioeconomic indicators (e.g., Index of Multiple Deprivation scores, income levels) across Birmingham's 10 boroughs.</w:t>
      </w:r>
    </w:p>
    <w:p>
      <w:pPr>
        <w:numPr>
          <w:ilvl w:val="0"/>
          <w:numId w:val="1001"/>
        </w:numPr>
        <w:pStyle w:val="Compact"/>
      </w:pPr>
      <w:r>
        <w:rPr>
          <w:bCs/>
          <w:b/>
        </w:rPr>
        <w:t xml:space="preserve">Objective 2:</w:t>
      </w:r>
      <w:r>
        <w:t xml:space="preserve"> </w:t>
      </w:r>
      <w:r>
        <w:t xml:space="preserve">To investigate the lived experiences and perceived barriers to accessing physiotherapy services among adults from diverse socioeconomic backgrounds within Birmingham, focusing on patient perspectives.</w:t>
      </w:r>
    </w:p>
    <w:p>
      <w:pPr>
        <w:numPr>
          <w:ilvl w:val="0"/>
          <w:numId w:val="1001"/>
        </w:numPr>
        <w:pStyle w:val="Compact"/>
      </w:pPr>
      <w:r>
        <w:rPr>
          <w:bCs/>
          <w:b/>
        </w:rPr>
        <w:t xml:space="preserve">Objective 3:</w:t>
      </w:r>
      <w:r>
        <w:t xml:space="preserve"> </w:t>
      </w:r>
      <w:r>
        <w:t xml:space="preserve">To analyse clinical outcome data (where available and ethically permissible) for patients referred to physiotherapy across different SES groups within a major Birmingham NHS trust, controlling for relevant clinical factors.</w:t>
      </w:r>
    </w:p>
    <w:p>
      <w:pPr>
        <w:numPr>
          <w:ilvl w:val="0"/>
          <w:numId w:val="1001"/>
        </w:numPr>
        <w:pStyle w:val="Compact"/>
      </w:pPr>
      <w:r>
        <w:rPr>
          <w:bCs/>
          <w:b/>
        </w:rPr>
        <w:t xml:space="preserve">Objective 4:</w:t>
      </w:r>
      <w:r>
        <w:t xml:space="preserve"> </w:t>
      </w:r>
      <w:r>
        <w:t xml:space="preserve">To co-develop evidence-based, context-specific recommendations with key stakeholders (including senior</w:t>
      </w:r>
      <w:r>
        <w:t xml:space="preserve"> </w:t>
      </w:r>
      <w:r>
        <w:rPr>
          <w:bCs/>
          <w:b/>
        </w:rPr>
        <w:t xml:space="preserve">Physiotherapist</w:t>
      </w:r>
      <w:r>
        <w:t xml:space="preserve">s, NHS managers, community representatives) for improving equitable access and outcomes in Birmingham.</w:t>
      </w:r>
    </w:p>
    <w:bookmarkEnd w:id="22"/>
    <w:bookmarkStart w:id="23" w:name="literature-review-brief-context"/>
    <w:p>
      <w:pPr>
        <w:pStyle w:val="Heading2"/>
      </w:pPr>
      <w:r>
        <w:t xml:space="preserve">Literature Review (Brief Context)</w:t>
      </w:r>
    </w:p>
    <w:p>
      <w:pPr>
        <w:pStyle w:val="FirstParagraph"/>
      </w:pPr>
      <w:r>
        <w:t xml:space="preserve">Existing literature confirms the global importance of addressing health inequalities. In the UK context, studies by the Health Foundation and Public Health England highlight persistent SES gradients in health service use. Research specifically on physiotherapy (e.g., studies from London or rural England) suggests transport, cost perceptions, and perceived cultural competence are significant barriers. However, Birmingham's distinct challenges – its size, density of deprivation pockets within a diverse city framework, and specific NHS commissioning structures like the Birmingham Community Health Partnership – necessitate localised investigation. The evolving role of the</w:t>
      </w:r>
      <w:r>
        <w:t xml:space="preserve"> </w:t>
      </w:r>
      <w:r>
        <w:rPr>
          <w:bCs/>
          <w:b/>
        </w:rPr>
        <w:t xml:space="preserve">Physiotherapist</w:t>
      </w:r>
      <w:r>
        <w:t xml:space="preserve">, increasingly involved in preventative care and community-based rehabilitation (e.g., through the NHS Long Term Plan's focus on 'Healthier Living'), makes understanding access barriers crucial for effective workforce deployment across</w:t>
      </w:r>
      <w:r>
        <w:t xml:space="preserve"> </w:t>
      </w:r>
      <w:r>
        <w:rPr>
          <w:bCs/>
          <w:b/>
        </w:rPr>
        <w:t xml:space="preserve">United Kingdom Birmingham</w:t>
      </w:r>
      <w:r>
        <w:t xml:space="preserve">. Current UK policy (e.g., Social Prescribing, NHS England’s 'Workforce Plan') emphasises integrated care models that could be significantly enhanced by this research.</w:t>
      </w:r>
    </w:p>
    <w:bookmarkEnd w:id="23"/>
    <w:bookmarkStart w:id="24" w:name="methodology"/>
    <w:p>
      <w:pPr>
        <w:pStyle w:val="Heading2"/>
      </w:pPr>
      <w:r>
        <w:t xml:space="preserve">Methodology</w:t>
      </w:r>
    </w:p>
    <w:p>
      <w:pPr>
        <w:pStyle w:val="FirstParagraph"/>
      </w:pPr>
      <w:r>
        <w:t xml:space="preserve">This study will employ a mixed-methods approach, ensuring robustness and contextual depth for the Birmingham setting.</w:t>
      </w:r>
    </w:p>
    <w:p>
      <w:pPr>
        <w:numPr>
          <w:ilvl w:val="0"/>
          <w:numId w:val="1002"/>
        </w:numPr>
        <w:pStyle w:val="Compact"/>
      </w:pPr>
      <w:r>
        <w:rPr>
          <w:bCs/>
          <w:b/>
        </w:rPr>
        <w:t xml:space="preserve">Phase 1 (Quantitative):</w:t>
      </w:r>
      <w:r>
        <w:t xml:space="preserve"> </w:t>
      </w:r>
      <w:r>
        <w:t xml:space="preserve">Analysis of secondary data from Birmingham NHS Foundation Trust (NHSFT) – anonymised patient records linked to neighbourhood-level SES data (e.g., IMD scores, income estimates) for patients referred to physiotherapy services over a 24-month period. Statistical analysis will identify correlations between SES indicators and service utilisation/outcomes.</w:t>
      </w:r>
    </w:p>
    <w:p>
      <w:pPr>
        <w:numPr>
          <w:ilvl w:val="0"/>
          <w:numId w:val="1002"/>
        </w:numPr>
        <w:pStyle w:val="Compact"/>
      </w:pPr>
      <w:r>
        <w:rPr>
          <w:bCs/>
          <w:b/>
        </w:rPr>
        <w:t xml:space="preserve">Phase 2 (Qualitative):</w:t>
      </w:r>
      <w:r>
        <w:t xml:space="preserve"> </w:t>
      </w:r>
      <w:r>
        <w:t xml:space="preserve">Semi-structured interviews with 30-35 adults from varied SES backgrounds across different Birmingham wards, purposively sampled to ensure diversity. Concurrently, in-depth interviews with 15+ key stakeholders: senior</w:t>
      </w:r>
      <w:r>
        <w:t xml:space="preserve"> </w:t>
      </w:r>
      <w:r>
        <w:rPr>
          <w:bCs/>
          <w:b/>
        </w:rPr>
        <w:t xml:space="preserve">Physiotherapist</w:t>
      </w:r>
      <w:r>
        <w:t xml:space="preserve">s (NHS and private), NHS commissioning leads, community health workers, and patient representatives.</w:t>
      </w:r>
    </w:p>
    <w:p>
      <w:pPr>
        <w:numPr>
          <w:ilvl w:val="0"/>
          <w:numId w:val="1002"/>
        </w:numPr>
        <w:pStyle w:val="Compact"/>
      </w:pPr>
      <w:r>
        <w:rPr>
          <w:bCs/>
          <w:b/>
        </w:rPr>
        <w:t xml:space="preserve">Data Analysis:</w:t>
      </w:r>
      <w:r>
        <w:t xml:space="preserve"> </w:t>
      </w:r>
      <w:r>
        <w:t xml:space="preserve">Thematic analysis for qualitative data; multivariate regression for quantitative data. Triangulation of findings will be paramount to build a comprehensive picture specific to Birmingham.</w:t>
      </w:r>
    </w:p>
    <w:p>
      <w:pPr>
        <w:pStyle w:val="FirstParagraph"/>
      </w:pPr>
      <w:r>
        <w:t xml:space="preserve">Research ethics approval will be sought from the University of Birmingham's Research Ethics Committee and relevant NHS research governance bodies, adhering strictly to UK standards (e.g., GDPR, MREC guidelines). Collaboration with Birmingham City Council Public Health and local NHS Trusts is secured for data access and community engagement.</w:t>
      </w:r>
    </w:p>
    <w:bookmarkEnd w:id="24"/>
    <w:bookmarkStart w:id="25" w:name="significance-of-the-research"/>
    <w:p>
      <w:pPr>
        <w:pStyle w:val="Heading2"/>
      </w:pPr>
      <w:r>
        <w:t xml:space="preserve">Significance of the Research</w:t>
      </w:r>
    </w:p>
    <w:p>
      <w:pPr>
        <w:pStyle w:val="FirstParagraph"/>
      </w:pPr>
      <w:r>
        <w:t xml:space="preserve">This research holds significant potential to directly impact healthcare delivery in</w:t>
      </w:r>
      <w:r>
        <w:t xml:space="preserve"> </w:t>
      </w:r>
      <w:r>
        <w:rPr>
          <w:bCs/>
          <w:b/>
        </w:rPr>
        <w:t xml:space="preserve">United Kingdom Birmingham</w:t>
      </w:r>
      <w:r>
        <w:t xml:space="preserve">. Findings will provide concrete evidence for local commissioners (e.g., Birmingham and Solihull Integrated Care Board) to target resources effectively – perhaps developing community-based physiotherapy hubs in deprived areas or enhancing transport support. For the</w:t>
      </w:r>
      <w:r>
        <w:t xml:space="preserve"> </w:t>
      </w:r>
      <w:r>
        <w:rPr>
          <w:bCs/>
          <w:b/>
        </w:rPr>
        <w:t xml:space="preserve">Physiotherapist</w:t>
      </w:r>
      <w:r>
        <w:t xml:space="preserve">, insights into patient barriers will inform more culturally sensitive communication strategies and tailored rehabilitation programmes, improving patient engagement and outcomes. The proposed recommendations for integrated care pathways could serve as a model for other major UK cities grappling with similar health inequalities. Ultimately, this work addresses a critical gap in the national evidence base, contributing to the strategic goal of achieving 'Health Equity' within Birmingham and advancing the professional practice of physiotherapy across the United Kingdom.</w:t>
      </w:r>
    </w:p>
    <w:bookmarkEnd w:id="25"/>
    <w:bookmarkStart w:id="26" w:name="conclusion"/>
    <w:p>
      <w:pPr>
        <w:pStyle w:val="Heading2"/>
      </w:pPr>
      <w:r>
        <w:t xml:space="preserve">Conclusion</w:t>
      </w:r>
    </w:p>
    <w:p>
      <w:pPr>
        <w:pStyle w:val="FirstParagraph"/>
      </w:pPr>
      <w:r>
        <w:t xml:space="preserve">The healthcare landscape in</w:t>
      </w:r>
      <w:r>
        <w:t xml:space="preserve"> </w:t>
      </w:r>
      <w:r>
        <w:rPr>
          <w:bCs/>
          <w:b/>
        </w:rPr>
        <w:t xml:space="preserve">United Kingdom Birmingham</w:t>
      </w:r>
      <w:r>
        <w:t xml:space="preserve"> </w:t>
      </w:r>
      <w:r>
        <w:t xml:space="preserve">demands a nuanced understanding of how socioeconomic factors intersect with access to essential services like those provided by the</w:t>
      </w:r>
      <w:r>
        <w:t xml:space="preserve"> </w:t>
      </w:r>
      <w:r>
        <w:rPr>
          <w:bCs/>
          <w:b/>
        </w:rPr>
        <w:t xml:space="preserve">Physiotherapist</w:t>
      </w:r>
      <w:r>
        <w:t xml:space="preserve">. This proposed Thesis Proposal addresses a vital, under-explored gap. By conducting rigorous, locally grounded research focused squarely on Birmingham's unique challenges, this study promises not only academic contribution but tangible benefits for patients and practitioners within one of England's most significant urban centres. The outcomes have the potential to directly inform policy and practice, ensuring physiotherapy services in Birmingham become more equitable, effective, and responsive to the diverse needs of its population – fulfilling a core tenet of modern healthcare delivery 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Access and Outcomes in United Kingdom Birmingham</dc:title>
  <dc:creator/>
  <dc:language>en</dc:language>
  <cp:keywords/>
  <dcterms:created xsi:type="dcterms:W3CDTF">2026-07-24T04:37:28Z</dcterms:created>
  <dcterms:modified xsi:type="dcterms:W3CDTF">2026-07-24T04:37:28Z</dcterms:modified>
</cp:coreProperties>
</file>

<file path=docProps/custom.xml><?xml version="1.0" encoding="utf-8"?>
<Properties xmlns="http://schemas.openxmlformats.org/officeDocument/2006/custom-properties" xmlns:vt="http://schemas.openxmlformats.org/officeDocument/2006/docPropsVTypes"/>
</file>