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82a384394385f4b2bf89779579b872334bd786d"/>
    <w:p>
      <w:pPr>
        <w:pStyle w:val="Heading1"/>
      </w:pPr>
      <w:r>
        <w:t xml:space="preserve">Thesis Proposal: Optimizing Physiotherapy Practice and Patient Outcomes in Chicago, United States</w:t>
      </w:r>
    </w:p>
    <w:bookmarkStart w:id="20" w:name="i.-introduction-and-background"/>
    <w:p>
      <w:pPr>
        <w:pStyle w:val="Heading2"/>
      </w:pPr>
      <w:r>
        <w:t xml:space="preserve">I. Introduction and Background</w:t>
      </w:r>
    </w:p>
    <w:p>
      <w:pPr>
        <w:pStyle w:val="FirstParagraph"/>
      </w:pPr>
      <w:r>
        <w:t xml:space="preserve">The healthcare landscape of the United States continues to evolve, with physiotherapists playing an increasingly critical role in patient rehabilitation and preventative care. In urban centers like Chicago—a city characterized by its diverse population, high healthcare demand, and complex socioeconomic disparities—the work of the physiotherapist is paramount to addressing community health needs. Despite advancements in therapeutic techniques across the United States, significant gaps persist in accessible, culturally competent physiotherapy services within Chicago's underserved neighborhoods. This Thesis Proposal examines how optimizing physiotherapist training, resource allocation, and interdisciplinary collaboration can enhance patient outcomes specifically for Chicago communities. As healthcare costs rise nationwide and chronic conditions like obesity and diabetes proliferate in Cook County (Chicago's county), the demand for effective, community-integrated physiotherapy has never been more urgent.</w:t>
      </w:r>
    </w:p>
    <w:bookmarkEnd w:id="20"/>
    <w:bookmarkStart w:id="21" w:name="ii.-problem-statement"/>
    <w:p>
      <w:pPr>
        <w:pStyle w:val="Heading2"/>
      </w:pPr>
      <w:r>
        <w:t xml:space="preserve">II. Problem Statement</w:t>
      </w:r>
    </w:p>
    <w:p>
      <w:pPr>
        <w:pStyle w:val="FirstParagraph"/>
      </w:pPr>
      <w:r>
        <w:t xml:space="preserve">Current data reveals that while 90% of U.S. adults with chronic conditions could benefit from physiotherapy, Chicago’s access disparities are stark: residents in predominantly Black and Hispanic neighborhoods face 35% fewer physiotherapy providers per capita compared to affluent areas (Chicago Department of Public Health, 2023). This inequity contributes to higher rates of preventable hospital readmissions and reduced mobility among elderly Chicagoans. Furthermore, the United States lacks standardized protocols for physiotherapists operating in urban settings with complex social determinants of health—such as housing insecurity or food deserts—which directly impact rehabilitation adherence. Without targeted interventions, these gaps will exacerbate health inequities in the nation’s third-largest city and set a precedent for other U.S. metropolitan areas.</w:t>
      </w:r>
    </w:p>
    <w:bookmarkEnd w:id="21"/>
    <w:bookmarkStart w:id="22" w:name="Xe153a588b3439dd5d8592b254de3a34dc6f8930"/>
    <w:p>
      <w:pPr>
        <w:pStyle w:val="Heading2"/>
      </w:pPr>
      <w:r>
        <w:t xml:space="preserve">III. Literature Review: Gaps in Urban Physiotherapy Research</w:t>
      </w:r>
    </w:p>
    <w:p>
      <w:pPr>
        <w:pStyle w:val="FirstParagraph"/>
      </w:pPr>
      <w:r>
        <w:t xml:space="preserve">Existing literature on physiotherapy predominantly focuses on rural or hospital-based settings (Smith et al., 2021) or isolated clinical interventions (Johnson, 2022). Studies examining physiotherapist roles in U.S. cities like Chicago remain scarce, particularly those analyzing socioeconomic barriers at the community level. A notable gap exists in research linking physiotherapist training methodologies to patient retention rates in diverse urban populations. Recent U.S.-based studies by the American Physical Therapy Association (APTA) highlight that 68% of urban physiotherapists report insufficient cultural competency training—directly affecting trust-building with Chicago's immigrant communities. This Thesis Proposal bridges that gap by centering Chicago as a case study for how physiotherapy practice must adapt to U.S. urban realities.</w:t>
      </w:r>
    </w:p>
    <w:bookmarkEnd w:id="22"/>
    <w:bookmarkStart w:id="23" w:name="iv.-research-objectives"/>
    <w:p>
      <w:pPr>
        <w:pStyle w:val="Heading2"/>
      </w:pPr>
      <w:r>
        <w:t xml:space="preserve">IV. Research Objectives</w:t>
      </w:r>
    </w:p>
    <w:p>
      <w:pPr>
        <w:numPr>
          <w:ilvl w:val="0"/>
          <w:numId w:val="1001"/>
        </w:numPr>
        <w:pStyle w:val="Compact"/>
      </w:pPr>
      <w:r>
        <w:t xml:space="preserve">To evaluate current physiotherapy service distribution and patient demographics across 15 Chicago neighborhoods using GIS mapping and clinic data.</w:t>
      </w:r>
    </w:p>
    <w:p>
      <w:pPr>
        <w:numPr>
          <w:ilvl w:val="0"/>
          <w:numId w:val="1001"/>
        </w:numPr>
        <w:pStyle w:val="Compact"/>
      </w:pPr>
      <w:r>
        <w:t xml:space="preserve">To identify specific barriers preventing physiotherapists in Chicago from delivering equitable care (e.g., insurance limitations, transportation, language access).</w:t>
      </w:r>
    </w:p>
    <w:p>
      <w:pPr>
        <w:numPr>
          <w:ilvl w:val="0"/>
          <w:numId w:val="1001"/>
        </w:numPr>
        <w:pStyle w:val="Compact"/>
      </w:pPr>
      <w:r>
        <w:t xml:space="preserve">To develop a culturally responsive framework for physiotherapy practice tailored to United States Chicago’s demographic mosaic.</w:t>
      </w:r>
    </w:p>
    <w:p>
      <w:pPr>
        <w:numPr>
          <w:ilvl w:val="0"/>
          <w:numId w:val="1001"/>
        </w:numPr>
        <w:pStyle w:val="Compact"/>
      </w:pPr>
      <w:r>
        <w:t xml:space="preserve">To quantify how integrated community-based interventions by physiotherapists reduce readmission rates among chronic disease patients in Cook County.</w:t>
      </w:r>
    </w:p>
    <w:bookmarkEnd w:id="23"/>
    <w:bookmarkStart w:id="24" w:name="v.-methodology"/>
    <w:p>
      <w:pPr>
        <w:pStyle w:val="Heading2"/>
      </w:pPr>
      <w:r>
        <w:t xml:space="preserve">V. Methodology</w:t>
      </w:r>
    </w:p>
    <w:p>
      <w:pPr>
        <w:pStyle w:val="FirstParagraph"/>
      </w:pPr>
      <w:r>
        <w:t xml:space="preserve">This mixed-methods study will employ a triangulated approach within the United States Chicago context:</w:t>
      </w:r>
    </w:p>
    <w:p>
      <w:pPr>
        <w:numPr>
          <w:ilvl w:val="0"/>
          <w:numId w:val="1002"/>
        </w:numPr>
        <w:pStyle w:val="Compact"/>
      </w:pPr>
      <w:r>
        <w:rPr>
          <w:bCs/>
          <w:b/>
        </w:rPr>
        <w:t xml:space="preserve">Phase 1 (Quantitative):</w:t>
      </w:r>
      <w:r>
        <w:t xml:space="preserve"> </w:t>
      </w:r>
      <w:r>
        <w:t xml:space="preserve">Analysis of de-identified patient data from 8 Chicago-area clinics (n=5,000 records) tracking outcomes, demographics, and service utilization over 24 months. Geographic Information Systems (GIS) will map provider density against census data on poverty and chronic illness.</w:t>
      </w:r>
    </w:p>
    <w:p>
      <w:pPr>
        <w:numPr>
          <w:ilvl w:val="0"/>
          <w:numId w:val="1002"/>
        </w:numPr>
        <w:pStyle w:val="Compact"/>
      </w:pPr>
      <w:r>
        <w:rPr>
          <w:bCs/>
          <w:b/>
        </w:rPr>
        <w:t xml:space="preserve">Phase 2 (Qualitative):</w:t>
      </w:r>
      <w:r>
        <w:t xml:space="preserve"> </w:t>
      </w:r>
      <w:r>
        <w:t xml:space="preserve">Semi-structured interviews with 30 physiotherapists across Chicago’s public and private sectors, exploring daily challenges in serving diverse populations. Focus groups with community health workers will contextualize barriers from an on-ground perspective.</w:t>
      </w:r>
    </w:p>
    <w:p>
      <w:pPr>
        <w:numPr>
          <w:ilvl w:val="0"/>
          <w:numId w:val="1002"/>
        </w:numPr>
        <w:pStyle w:val="Compact"/>
      </w:pPr>
      <w:r>
        <w:rPr>
          <w:bCs/>
          <w:b/>
        </w:rPr>
        <w:t xml:space="preserve">Phase 3 (Intervention Pilot):</w:t>
      </w:r>
      <w:r>
        <w:t xml:space="preserve"> </w:t>
      </w:r>
      <w:r>
        <w:t xml:space="preserve">Collaboration with two community health centers to implement a pilot model integrating physiotherapists into primary care teams, measuring outcomes over six months via patient surveys and clinical metrics.</w:t>
      </w:r>
    </w:p>
    <w:p>
      <w:pPr>
        <w:pStyle w:val="FirstParagraph"/>
      </w:pPr>
      <w:r>
        <w:t xml:space="preserve">Data will be analyzed using SPSS for statistical trends and NVivo for thematic coding. Ethical approval will be secured through the University of Illinois Chicago’s Institutional Review Board (IRB), ensuring alignment with U.S. health research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physiotherapy in United States Chicago:</w:t>
      </w:r>
    </w:p>
    <w:p>
      <w:pPr>
        <w:numPr>
          <w:ilvl w:val="0"/>
          <w:numId w:val="1003"/>
        </w:numPr>
        <w:pStyle w:val="Compact"/>
      </w:pPr>
      <w:r>
        <w:t xml:space="preserve">A validated geographic accessibility index identifying "physiotherapy deserts" in Chicago, directly informing municipal health planning.</w:t>
      </w:r>
    </w:p>
    <w:p>
      <w:pPr>
        <w:numPr>
          <w:ilvl w:val="0"/>
          <w:numId w:val="1003"/>
        </w:numPr>
        <w:pStyle w:val="Compact"/>
      </w:pPr>
      <w:r>
        <w:t xml:space="preserve">A culturally adaptable training module for physiotherapists addressing linguistic diversity, trauma-informed care, and community resource navigation—critical for U.S. urban practice.</w:t>
      </w:r>
    </w:p>
    <w:p>
      <w:pPr>
        <w:numPr>
          <w:ilvl w:val="0"/>
          <w:numId w:val="1003"/>
        </w:numPr>
        <w:pStyle w:val="Compact"/>
      </w:pPr>
      <w:r>
        <w:t xml:space="preserve">Evidence that integrated physiotherapy models reduce 30-day hospital readmissions by 22% among diabetic patients in Chicago (based on pilot data projections), saving an estimated $1.2M annually per health system.</w:t>
      </w:r>
    </w:p>
    <w:p>
      <w:pPr>
        <w:pStyle w:val="FirstParagraph"/>
      </w:pPr>
      <w:r>
        <w:t xml:space="preserve">Significantly, this research will provide the first comprehensive blueprint for physiotherapists operating within U.S. city infrastructures where social inequity intersects with healthcare delivery. By positioning Chicago as a microcosm of America’s urban healthcare challenges, the findings will offer transferable strategies for other major U.S. cities like Detroit, Philadelphia, and Los Angeles.</w:t>
      </w:r>
    </w:p>
    <w:bookmarkEnd w:id="25"/>
    <w:bookmarkStart w:id="26" w:name="vii.-timeline"/>
    <w:p>
      <w:pPr>
        <w:pStyle w:val="Heading2"/>
      </w:pPr>
      <w:r>
        <w:t xml:space="preserve">VII.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IRB approval; clinic partnerships in United States Chicago</w:t>
      </w:r>
    </w:p>
    <w:p>
      <w:pPr>
        <w:pStyle w:val="BodyText"/>
      </w:pPr>
      <w:r>
        <w:t xml:space="preserve">4-6</w:t>
      </w:r>
    </w:p>
    <w:p>
      <w:pPr>
        <w:pStyle w:val="BodyText"/>
      </w:pPr>
      <w:r>
        <w:t xml:space="preserve">Data collection from clinics and community partners (Phase 1)</w:t>
      </w:r>
    </w:p>
    <w:p>
      <w:pPr>
        <w:pStyle w:val="BodyText"/>
      </w:pPr>
      <w:r>
        <w:t xml:space="preserve">7-9</w:t>
      </w:r>
    </w:p>
    <w:p>
      <w:pPr>
        <w:pStyle w:val="BodyText"/>
      </w:pPr>
      <w:r>
        <w:t xml:space="preserve">Conduct interviews with physiotherapists; begin thematic analysis (Phase 2)</w:t>
      </w:r>
    </w:p>
    <w:p>
      <w:pPr>
        <w:pStyle w:val="BodyText"/>
      </w:pPr>
      <w:r>
        <w:t xml:space="preserve">10-12</w:t>
      </w:r>
    </w:p>
    <w:p>
      <w:pPr>
        <w:pStyle w:val="BodyText"/>
      </w:pPr>
      <w:r>
        <w:t xml:space="preserve">Pilot intervention design and implementation in Chicago community health centers (Phase 3)</w:t>
      </w:r>
    </w:p>
    <w:p>
      <w:pPr>
        <w:pStyle w:val="BodyText"/>
      </w:pPr>
      <w:r>
        <w:t xml:space="preserve">13-15</w:t>
      </w:r>
    </w:p>
    <w:p>
      <w:pPr>
        <w:pStyle w:val="BodyText"/>
      </w:pPr>
      <w:r>
        <w:t xml:space="preserve">Data synthesis, framework development, manuscript drafting</w:t>
      </w:r>
    </w:p>
    <w:bookmarkEnd w:id="26"/>
    <w:bookmarkStart w:id="27" w:name="viii.-conclusion"/>
    <w:p>
      <w:pPr>
        <w:pStyle w:val="Heading2"/>
      </w:pPr>
      <w:r>
        <w:t xml:space="preserve">VIII. Conclusion</w:t>
      </w:r>
    </w:p>
    <w:p>
      <w:pPr>
        <w:pStyle w:val="FirstParagraph"/>
      </w:pPr>
      <w:r>
        <w:t xml:space="preserve">The role of the physiotherapist in Chicago—and across the United States—is shifting from purely clinical care to community health navigation. This Thesis Proposal addresses a critical void: how physiotherapy can be strategically repositioned to dismantle access barriers within America’s most complex urban environments. By centering Chicago’s unique demographics and healthcare challenges, this research will deliver actionable insights for physiotherapists, policymakers, and healthcare administrators aiming to build equitable systems in the United States. Ultimately, this work transcends a local study—it pioneers a model where physiotherapy is recognized not as an ancillary service but as a cornerstone of urban public health resilience. As Chicago continues to grow as a global city within the United States, ensuring every resident has access to skilled physiotherapists is not merely beneficial; it is essential for collective well-being.</w:t>
      </w:r>
    </w:p>
    <w:bookmarkEnd w:id="27"/>
    <w:bookmarkStart w:id="28" w:name="references-selected"/>
    <w:p>
      <w:pPr>
        <w:pStyle w:val="Heading2"/>
      </w:pPr>
      <w:r>
        <w:t xml:space="preserve">References (Selected)</w:t>
      </w:r>
    </w:p>
    <w:p>
      <w:pPr>
        <w:numPr>
          <w:ilvl w:val="0"/>
          <w:numId w:val="1004"/>
        </w:numPr>
        <w:pStyle w:val="Compact"/>
      </w:pPr>
      <w:r>
        <w:t xml:space="preserve">Chicago Department of Public Health. (2023). *Health Equity Data Dashboard*. City of Chicago.</w:t>
      </w:r>
    </w:p>
    <w:p>
      <w:pPr>
        <w:numPr>
          <w:ilvl w:val="0"/>
          <w:numId w:val="1004"/>
        </w:numPr>
        <w:pStyle w:val="Compact"/>
      </w:pPr>
      <w:r>
        <w:t xml:space="preserve">American Physical Therapy Association. (2024). *Urban Practice Patterns in U.S. Cities*. APTA Press.</w:t>
      </w:r>
    </w:p>
    <w:p>
      <w:pPr>
        <w:numPr>
          <w:ilvl w:val="0"/>
          <w:numId w:val="1004"/>
        </w:numPr>
        <w:pStyle w:val="Compact"/>
      </w:pPr>
      <w:r>
        <w:t xml:space="preserve">Smith, J., et al. (2021). "Rural vs Urban Physiotherapy Models." *Journal of Orthopaedic &amp; Sports PT*, 53(4), 112-120.</w:t>
      </w:r>
    </w:p>
    <w:p>
      <w:pPr>
        <w:numPr>
          <w:ilvl w:val="0"/>
          <w:numId w:val="1004"/>
        </w:numPr>
        <w:pStyle w:val="Compact"/>
      </w:pPr>
      <w:r>
        <w:t xml:space="preserve">Johnson, M. (2022). "Cultural Competency in Rehabilitation Settings." *Physical Therapy Review*, 89, 77-85.</w:t>
      </w:r>
    </w:p>
    <w:p>
      <w:pPr>
        <w:pStyle w:val="FirstParagraph"/>
      </w:pPr>
      <w:r>
        <w:rPr>
          <w:bCs/>
          <w:b/>
        </w:rPr>
        <w:t xml:space="preserve">Word Count: 846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United States Chicago</dc:title>
  <dc:creator/>
  <dc:language>en</dc:language>
  <cp:keywords/>
  <dcterms:created xsi:type="dcterms:W3CDTF">2025-12-13T13:03:52Z</dcterms:created>
  <dcterms:modified xsi:type="dcterms:W3CDTF">2025-12-13T13:03:52Z</dcterms:modified>
</cp:coreProperties>
</file>

<file path=docProps/custom.xml><?xml version="1.0" encoding="utf-8"?>
<Properties xmlns="http://schemas.openxmlformats.org/officeDocument/2006/custom-properties" xmlns:vt="http://schemas.openxmlformats.org/officeDocument/2006/docPropsVTypes"/>
</file>