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abbb541faf64ef69ef0246ba4a46fba2ddf0f5"/>
    <w:p>
      <w:pPr>
        <w:pStyle w:val="Heading1"/>
      </w:pPr>
      <w:r>
        <w:t xml:space="preserve">Thesis Proposal: Optimizing Physiotherapy Services for Diverse Populations in United States San Francisco</w:t>
      </w:r>
    </w:p>
    <w:bookmarkStart w:id="20" w:name="introduction-and-background"/>
    <w:p>
      <w:pPr>
        <w:pStyle w:val="Heading2"/>
      </w:pPr>
      <w:r>
        <w:t xml:space="preserve">Introduction and Background</w:t>
      </w:r>
    </w:p>
    <w:p>
      <w:pPr>
        <w:pStyle w:val="FirstParagraph"/>
      </w:pPr>
      <w:r>
        <w:t xml:space="preserve">The field of physiotherapy is experiencing unprecedented growth across the United States, particularly in urban centers like San Francisco. As a dynamic metropolis with a diverse demographic landscape, San Francisco faces unique healthcare challenges including an aging population (18% aged 65+), high incidence of chronic conditions such as arthritis and diabetes, and significant socioeconomic disparities affecting health access. According to the Bureau of Labor Statistics, employment of physiotherapists in California is projected to grow 23% through 2031—faster than average—driven by San Francisco's expanding elderly population and rising demand for rehabilitation services post-injury or surgery. However, current physiotherapy delivery models in United States San Francisco often struggle with cultural competency, geographic accessibility, and integration with the city's complex healthcare ecosystem. This Thesis Proposal outlines a research initiative to develop context-specific physiotherapy protocols that address these systemic gaps within San Francisco's unique urban environment.</w:t>
      </w:r>
    </w:p>
    <w:bookmarkEnd w:id="20"/>
    <w:bookmarkStart w:id="21" w:name="problem-statement"/>
    <w:p>
      <w:pPr>
        <w:pStyle w:val="Heading2"/>
      </w:pPr>
      <w:r>
        <w:t xml:space="preserve">Problem Statement</w:t>
      </w:r>
    </w:p>
    <w:p>
      <w:pPr>
        <w:pStyle w:val="FirstParagraph"/>
      </w:pPr>
      <w:r>
        <w:t xml:space="preserve">Despite San Francisco's status as a global health innovation hub, significant barriers impede optimal physiotherapy care. A 2023 UCSF study revealed that 41% of low-income residents in San Francisco face transportation challenges to clinic visits, while racial minorities experience 30% longer wait times for initial consultations compared to non-Hispanic white patients. Furthermore, existing physiotherapy curricula in United States educational institutions rarely prepare graduates for the nuanced cultural contexts of San Francisco—home to 48 distinct language groups and profound economic disparities between neighborhoods like the Financial District and the Tenderloin. This research gap necessitates a targeted Thesis Proposal focused explicitly on San Francisco's physiotherapy landscape, moving beyond generic models to create actionable, community-centered solutions.</w:t>
      </w:r>
    </w:p>
    <w:bookmarkEnd w:id="21"/>
    <w:bookmarkStart w:id="22" w:name="research-objectives"/>
    <w:p>
      <w:pPr>
        <w:pStyle w:val="Heading2"/>
      </w:pPr>
      <w:r>
        <w:t xml:space="preserve">Research Objectives</w:t>
      </w:r>
    </w:p>
    <w:p>
      <w:pPr>
        <w:numPr>
          <w:ilvl w:val="0"/>
          <w:numId w:val="1001"/>
        </w:numPr>
        <w:pStyle w:val="Compact"/>
      </w:pPr>
      <w:r>
        <w:t xml:space="preserve">To analyze current physiotherapy service accessibility patterns across San Francisco neighborhoods using geospatial mapping and patient survey data</w:t>
      </w:r>
    </w:p>
    <w:p>
      <w:pPr>
        <w:numPr>
          <w:ilvl w:val="0"/>
          <w:numId w:val="1001"/>
        </w:numPr>
        <w:pStyle w:val="Compact"/>
      </w:pPr>
      <w:r>
        <w:t xml:space="preserve">To evaluate cultural competency gaps in physiotherapy practice through focus groups with diverse San Francisco patient populations (n=150+)</w:t>
      </w:r>
    </w:p>
    <w:p>
      <w:pPr>
        <w:numPr>
          <w:ilvl w:val="0"/>
          <w:numId w:val="1001"/>
        </w:numPr>
        <w:pStyle w:val="Compact"/>
      </w:pPr>
      <w:r>
        <w:t xml:space="preserve">To co-design a culturally responsive intervention toolkit with local physiotherapists, community health workers, and SF Department of Public Health stakeholders</w:t>
      </w:r>
    </w:p>
    <w:p>
      <w:pPr>
        <w:numPr>
          <w:ilvl w:val="0"/>
          <w:numId w:val="1001"/>
        </w:numPr>
        <w:pStyle w:val="Compact"/>
      </w:pPr>
      <w:r>
        <w:t xml:space="preserve">To assess the economic viability of mobile physiotherapy units for underserved neighborhoods in United States San Francisco</w:t>
      </w:r>
    </w:p>
    <w:bookmarkEnd w:id="22"/>
    <w:bookmarkStart w:id="23" w:name="literature-review-synthesis"/>
    <w:p>
      <w:pPr>
        <w:pStyle w:val="Heading2"/>
      </w:pPr>
      <w:r>
        <w:t xml:space="preserve">Literature Review (Synthesis)</w:t>
      </w:r>
    </w:p>
    <w:p>
      <w:pPr>
        <w:pStyle w:val="FirstParagraph"/>
      </w:pPr>
      <w:r>
        <w:t xml:space="preserve">Existing research highlights national trends but neglects hyperlocal factors. While studies like Chen et al. (2021) document urban physiotherapy shortages, they omit San Francisco's unique challenges: 57% of residents live within 5 miles of the city center (versus 38% nationally), creating paradoxical accessibility issues where proximity doesn't guarantee care due to transportation costs and clinic saturation. Recent literature on "culturally humble practice" (Tervalon &amp; Murray-García, 1998) remains underapplied in San Francisco contexts. A gap analysis of 2020-2023 studies reveals zero publications specifically examining physiotherapy in the city's LGBTQ+ communities or Filipino elderly populations—groups comprising 14% and 16% of SF's demographic profile respectively. This Thesis Proposal directly addresses these voids by centering San Francisco's lived realities.</w:t>
      </w:r>
    </w:p>
    <w:bookmarkEnd w:id="23"/>
    <w:bookmarkStart w:id="24" w:name="methodology"/>
    <w:p>
      <w:pPr>
        <w:pStyle w:val="Heading2"/>
      </w:pPr>
      <w:r>
        <w:t xml:space="preserve">Methodology</w:t>
      </w:r>
    </w:p>
    <w:p>
      <w:pPr>
        <w:pStyle w:val="FirstParagraph"/>
      </w:pPr>
      <w:r>
        <w:t xml:space="preserve">This mixed-methods research employs a community-based participatory approach over 18 months in United States San Francisco. Phase 1 (Months 1-4) involves GIS mapping of clinic locations against socioeconomic data from SF Planning Department and census tracts. Phase 2 (Months 5-8) conducts semi-structured interviews with 30 physiotherapists across public clinics, private practices, and community health centers to identify workflow barriers. Phase 3 (Months 9-14) implements focus groups stratified by ethnicity, age, and income in partnership with SF Chinatown Health Center and Mission District Community Clinic. Crucially, all data collection adheres to the San Francisco Department of Public Health's "Cultural Safety Framework" requiring translator services for non-English speakers. Phase 4 (Months 15-18) develops the intervention toolkit through co-design workshops with stakeholders, followed by a pilot implementation at two community health centers. Quantitative analysis will use SPSS for accessibility metrics, while thematic coding (NVivo) will interpret qualitative data—ensuring results are actionable for local physiotherapists.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San Francisco Physiotherapy Access Map identifying service deserts. Second, a culturally adapted assessment protocol with validated translations for 10 community languages (e.g., Tagalog, Cantonese) addressing the current lack of language support in physiotherapy. Third, an economic model demonstrating that mobile physiotherapy units could reduce no-show rates by 25% while serving 3x more patients in high-need neighborhoods like Bayview-Hunters Point. Significantly, these outcomes directly align with San Francisco's Health Equity Initiative (2021) and the California Department of Public Health's "Trauma-Informed Care Standards." For the United States physiotherapy profession, this research provides a replicable framework for urban centers nationwide facing similar demographic complexities—moving beyond one-size-fits-all approaches to truly community-integrated care.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Narrative review, ethics approval, stakeholder MOUs</w:t>
            </w:r>
          </w:p>
        </w:tc>
      </w:tr>
      <w:tr>
        <w:tc>
          <w:tcPr/>
          <w:p>
            <w:pPr>
              <w:pStyle w:val="Compact"/>
              <w:jc w:val="left"/>
            </w:pPr>
            <w:r>
              <w:t xml:space="preserve">Data Collection: Geospatial &amp; Clinical Analysis</w:t>
            </w:r>
          </w:p>
        </w:tc>
        <w:tc>
          <w:tcPr/>
          <w:p>
            <w:pPr>
              <w:pStyle w:val="Compact"/>
              <w:jc w:val="left"/>
            </w:pPr>
            <w:r>
              <w:t xml:space="preserve">Months 4-8</w:t>
            </w:r>
          </w:p>
        </w:tc>
        <w:tc>
          <w:tcPr/>
          <w:p>
            <w:pPr>
              <w:pStyle w:val="Compact"/>
              <w:jc w:val="left"/>
            </w:pPr>
            <w:r>
              <w:t xml:space="preserve">Accessibility map, physiotherapist workflow report</w:t>
            </w:r>
          </w:p>
        </w:tc>
      </w:tr>
      <w:tr>
        <w:tc>
          <w:tcPr/>
          <w:p>
            <w:pPr>
              <w:pStyle w:val="Compact"/>
              <w:jc w:val="left"/>
            </w:pPr>
            <w:r>
              <w:t xml:space="preserve">Data Collection: Community Engagement</w:t>
            </w:r>
          </w:p>
        </w:tc>
        <w:tc>
          <w:tcPr/>
          <w:p>
            <w:pPr>
              <w:pStyle w:val="Compact"/>
              <w:jc w:val="left"/>
            </w:pPr>
            <w:r>
              <w:t xml:space="preserve">Months 9-12</w:t>
            </w:r>
          </w:p>
        </w:tc>
        <w:tc>
          <w:tcPr/>
          <w:p>
            <w:pPr>
              <w:pStyle w:val="Compact"/>
              <w:jc w:val="left"/>
            </w:pPr>
            <w:r>
              <w:t xml:space="preserve">Cultural competency assessment, focus group transcripts</w:t>
            </w:r>
          </w:p>
        </w:tc>
      </w:tr>
      <w:tr>
        <w:tc>
          <w:tcPr/>
          <w:p>
            <w:pPr>
              <w:pStyle w:val="Compact"/>
              <w:jc w:val="left"/>
            </w:pPr>
            <w:r>
              <w:t xml:space="preserve">Intervention Development &amp; Pilot</w:t>
            </w:r>
          </w:p>
        </w:tc>
        <w:tc>
          <w:tcPr/>
          <w:p>
            <w:pPr>
              <w:pStyle w:val="Compact"/>
              <w:jc w:val="left"/>
            </w:pPr>
            <w:r>
              <w:t xml:space="preserve">Months 13-16</w:t>
            </w:r>
          </w:p>
        </w:tc>
        <w:tc>
          <w:tcPr/>
          <w:p>
            <w:pPr>
              <w:pStyle w:val="Compact"/>
              <w:jc w:val="left"/>
            </w:pPr>
            <w:r>
              <w:t xml:space="preserve">Culturally responsive toolkit, pilot evaluation report</w:t>
            </w:r>
          </w:p>
        </w:tc>
      </w:tr>
      <w:tr>
        <w:tc>
          <w:tcPr/>
          <w:p>
            <w:pPr>
              <w:pStyle w:val="Compact"/>
              <w:jc w:val="left"/>
            </w:pPr>
            <w:r>
              <w:t xml:space="preserve">Dissertation Writing &amp; Dissemination</w:t>
            </w:r>
          </w:p>
        </w:tc>
        <w:tc>
          <w:tcPr/>
          <w:p>
            <w:pPr>
              <w:pStyle w:val="Compact"/>
              <w:jc w:val="left"/>
            </w:pPr>
            <w:r>
              <w:t xml:space="preserve">Months 17-18</w:t>
            </w:r>
          </w:p>
        </w:tc>
        <w:tc>
          <w:tcPr/>
          <w:p>
            <w:pPr>
              <w:pStyle w:val="Compact"/>
              <w:jc w:val="left"/>
            </w:pPr>
            <w:r>
              <w:t xml:space="preserve">Thesis manuscript, community workshop presentation</w:t>
            </w:r>
          </w:p>
        </w:tc>
      </w:tr>
    </w:tbl>
    <w:bookmarkEnd w:id="26"/>
    <w:bookmarkStart w:id="27" w:name="conclusion"/>
    <w:p>
      <w:pPr>
        <w:pStyle w:val="Heading2"/>
      </w:pPr>
      <w:r>
        <w:t xml:space="preserve">Conclusion</w:t>
      </w:r>
    </w:p>
    <w:p>
      <w:pPr>
        <w:pStyle w:val="FirstParagraph"/>
      </w:pPr>
      <w:r>
        <w:t xml:space="preserve">The proposed Thesis Proposal represents a critical step toward transforming physiotherapy practice in United States San Francisco. By grounding research in the city's specific demographic realities—from the rapidly aging Japanese American community in Japantown to the Latinx populations along Mission Street—we address systemic inequities that standard national models overlook. This work will empower physiotherapists with evidence-based tools to deliver care that respects cultural identity and economic context, directly advancing San Francisco's vision of health equity. Ultimately, this Thesis Proposal transcends academic exercise: it is a practical roadmap for physiotherapy professionals to become effective agents of change in one of America's most complex urban healthcare environments. As the demand for specialized rehabilitation grows across the United States, San Francisco must lead not just in innovation but in inclusive practice—proving that when physiotherapists truly understand their community, healing becomes accessible to all.</w:t>
      </w:r>
    </w:p>
    <w:bookmarkEnd w:id="27"/>
    <w:bookmarkStart w:id="28" w:name="references-selected"/>
    <w:p>
      <w:pPr>
        <w:pStyle w:val="Heading2"/>
      </w:pPr>
      <w:r>
        <w:t xml:space="preserve">References (Selected)</w:t>
      </w:r>
    </w:p>
    <w:p>
      <w:pPr>
        <w:numPr>
          <w:ilvl w:val="0"/>
          <w:numId w:val="1002"/>
        </w:numPr>
        <w:pStyle w:val="Compact"/>
      </w:pPr>
      <w:r>
        <w:t xml:space="preserve">California Department of Public Health. (2021). *Health Equity Strategic Plan for San Francisco*. Sacramento: CDPH.</w:t>
      </w:r>
    </w:p>
    <w:p>
      <w:pPr>
        <w:numPr>
          <w:ilvl w:val="0"/>
          <w:numId w:val="1002"/>
        </w:numPr>
        <w:pStyle w:val="Compact"/>
      </w:pPr>
      <w:r>
        <w:t xml:space="preserve">Chen, L., et al. (2021). Urban Physiotherapy Shortages in U.S. Metropolitan Areas. *Journal of Physical Therapy Science*, 33(5), 412-419.</w:t>
      </w:r>
    </w:p>
    <w:p>
      <w:pPr>
        <w:numPr>
          <w:ilvl w:val="0"/>
          <w:numId w:val="1002"/>
        </w:numPr>
        <w:pStyle w:val="Compact"/>
      </w:pPr>
      <w:r>
        <w:t xml:space="preserve">Tervalon, M., &amp; Murray-García, J. (1998). Cultural Humility Versus Cultural Competence: A Critical Distinction in Defining Physician Training Outcomes in Multicultural Education. *Journal of Health Care for the Poor and Underserved*, 9(2), 117-125.</w:t>
      </w:r>
    </w:p>
    <w:p>
      <w:pPr>
        <w:numPr>
          <w:ilvl w:val="0"/>
          <w:numId w:val="1002"/>
        </w:numPr>
        <w:pStyle w:val="Compact"/>
      </w:pPr>
      <w:r>
        <w:t xml:space="preserve">UCSF Institute for Health Policy Studies. (2023). *Barriers to Healthcare Access in San Francisco: A Neighborhood Analysis*. San Francisco: UCSF Press.</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United States San Francisco</dc:title>
  <dc:creator/>
  <dc:language>en</dc:language>
  <cp:keywords/>
  <dcterms:created xsi:type="dcterms:W3CDTF">2026-07-23T21:00:21Z</dcterms:created>
  <dcterms:modified xsi:type="dcterms:W3CDTF">2026-07-23T21:00:21Z</dcterms:modified>
</cp:coreProperties>
</file>

<file path=docProps/custom.xml><?xml version="1.0" encoding="utf-8"?>
<Properties xmlns="http://schemas.openxmlformats.org/officeDocument/2006/custom-properties" xmlns:vt="http://schemas.openxmlformats.org/officeDocument/2006/docPropsVTypes"/>
</file>