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8bad3f85fdc55a05cca62915b28dbbe1bd13b9c"/>
    <w:p>
      <w:pPr>
        <w:pStyle w:val="Heading1"/>
      </w:pPr>
      <w:r>
        <w:t xml:space="preserve">Thesis Proposal: Enhancing the Role and Effectiveness of Physiotherapists in Urban Healthcare Systems of Uzbekistan Tashkent</w:t>
      </w:r>
    </w:p>
    <w:bookmarkStart w:id="20" w:name="introduction"/>
    <w:p>
      <w:pPr>
        <w:pStyle w:val="Heading2"/>
      </w:pPr>
      <w:r>
        <w:t xml:space="preserve">1. Introduction</w:t>
      </w:r>
    </w:p>
    <w:p>
      <w:pPr>
        <w:pStyle w:val="FirstParagraph"/>
      </w:pPr>
      <w:r>
        <w:t xml:space="preserve">The healthcare landscape in Uzbekistan is undergoing significant transformation, with Tashkent emerging as the nation's primary medical hub. As a rapidly developing metropolis, Tashkent faces increasing demand for specialized rehabilitation services due to aging population demographics, rising incidence of chronic diseases (including cardiovascular conditions and diabetes), and growing sports-related injuries. Within this context, the</w:t>
      </w:r>
      <w:r>
        <w:t xml:space="preserve"> </w:t>
      </w:r>
      <w:r>
        <w:rPr>
          <w:iCs/>
          <w:i/>
        </w:rPr>
        <w:t xml:space="preserve">Physiotherapist</w:t>
      </w:r>
      <w:r>
        <w:t xml:space="preserve"> </w:t>
      </w:r>
      <w:r>
        <w:t xml:space="preserve">has become an indispensable healthcare professional whose expertise directly impacts patient recovery trajectories and quality-of-life outcomes. This Thesis Proposal addresses a critical gap in understanding how to optimize the role of</w:t>
      </w:r>
      <w:r>
        <w:t xml:space="preserve"> </w:t>
      </w:r>
      <w:r>
        <w:rPr>
          <w:iCs/>
          <w:i/>
        </w:rPr>
        <w:t xml:space="preserve">Physiotherapist</w:t>
      </w:r>
      <w:r>
        <w:t xml:space="preserve"> </w:t>
      </w:r>
      <w:r>
        <w:t xml:space="preserve">practitioners within Tashkent's unique socio-medical environment, aligning with Uzbekistan's national healthcare modernization strategy "Healthcare Development Program 2030."</w:t>
      </w:r>
    </w:p>
    <w:bookmarkEnd w:id="20"/>
    <w:bookmarkStart w:id="21" w:name="problem-statement"/>
    <w:p>
      <w:pPr>
        <w:pStyle w:val="Heading2"/>
      </w:pPr>
      <w:r>
        <w:t xml:space="preserve">2. Problem Statement</w:t>
      </w:r>
    </w:p>
    <w:p>
      <w:pPr>
        <w:pStyle w:val="FirstParagraph"/>
      </w:pPr>
      <w:r>
        <w:t xml:space="preserve">Despite the recognized importance of physiotherapy in comprehensive patient care, a systemic analysis reveals significant challenges for</w:t>
      </w:r>
      <w:r>
        <w:t xml:space="preserve"> </w:t>
      </w:r>
      <w:r>
        <w:rPr>
          <w:iCs/>
          <w:i/>
        </w:rPr>
        <w:t xml:space="preserve">Physiotherapist</w:t>
      </w:r>
      <w:r>
        <w:t xml:space="preserve"> </w:t>
      </w:r>
      <w:r>
        <w:t xml:space="preserve">professionals operating in Uzbekistan Tashkent. Current data indicates that only 47% of Tashkent's public hospitals maintain dedicated physiotherapy departments with qualified staff, while private clinics often lack standardized protocols (Uzbekistan Ministry of Health, 2022). Key issues include: (1) Inconsistent training curricula across Uzbekistan's five physiotherapy educational institutions; (2) Limited access to evidence-based equipment and therapeutic modalities in public facilities; (3) Low public awareness regarding physiotherapy's preventive and rehabilitative benefits among Tashkent residents. These challenges contribute to suboptimal recovery rates for conditions like post-stroke rehabilitation, musculoskeletal disorders, and post-surgical care—conditions affecting over 1.2 million Tashkent citizens annually (World Health Organization, 2023). Without targeted intervention, the healthcare system's ability to deliver cost-effective rehabilitation services will remain compromised.</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three core objectives specifically tailored for Uzbekistan Tashkent:</w:t>
      </w:r>
    </w:p>
    <w:p>
      <w:pPr>
        <w:numPr>
          <w:ilvl w:val="0"/>
          <w:numId w:val="1001"/>
        </w:numPr>
        <w:pStyle w:val="Compact"/>
      </w:pPr>
      <w:r>
        <w:t xml:space="preserve">To evaluate the current training standards and clinical competencies of practicing Physiotherapists across Tashkent's public healthcare institutions through comparative analysis with international best practices (WHO, IUPAC frameworks).</w:t>
      </w:r>
    </w:p>
    <w:p>
      <w:pPr>
        <w:numPr>
          <w:ilvl w:val="0"/>
          <w:numId w:val="1001"/>
        </w:numPr>
        <w:pStyle w:val="Compact"/>
      </w:pPr>
      <w:r>
        <w:t xml:space="preserve">To identify socio-economic barriers impeding effective Physiotherapist service delivery in Tashkent's urban context, including resource allocation patterns and patient access challenges.</w:t>
      </w:r>
    </w:p>
    <w:p>
      <w:pPr>
        <w:numPr>
          <w:ilvl w:val="0"/>
          <w:numId w:val="1001"/>
        </w:numPr>
        <w:pStyle w:val="Compact"/>
      </w:pPr>
      <w:r>
        <w:t xml:space="preserve">To develop a culturally adapted implementation framework for enhancing Physiotherapist roles within Uzbekistan's primary healthcare system, with specific focus on Tashkent municipality integration.</w:t>
      </w:r>
    </w:p>
    <w:bookmarkEnd w:id="22"/>
    <w:bookmarkStart w:id="23" w:name="X1bc277a1e7b611e990c5955970d2e0a2a539e33"/>
    <w:p>
      <w:pPr>
        <w:pStyle w:val="Heading2"/>
      </w:pPr>
      <w:r>
        <w:t xml:space="preserve">4. Literature Review: Contextualizing the Gap</w:t>
      </w:r>
    </w:p>
    <w:p>
      <w:pPr>
        <w:pStyle w:val="FirstParagraph"/>
      </w:pPr>
      <w:r>
        <w:t xml:space="preserve">Global literature emphasizes physiotherapy's critical role in reducing long-term disability and healthcare costs (Bakker et al., 2021). However, Central Asian contexts present unique variables requiring localized research. While studies exist on physiotherapy in Kazakhstan and Kyrgyzstan (Sultanova &amp; Kadyrova, 2020), no comprehensive analysis addresses Tashkent's specific urban healthcare ecosystem. The World Health Organization's "Rehabilitation 2030" framework highlights Uzbekistan as a priority country for rehabilitation system strengthening—yet implementation lacks evidence-based strategies grounded in local realities. This gap is particularly acute in Tashkent, where population density (over 4 million residents) intensifies resource constraints and creates unique service delivery challenges not mirrored in rural Uzbekistan regions.</w:t>
      </w:r>
    </w:p>
    <w:bookmarkEnd w:id="23"/>
    <w:bookmarkStart w:id="24" w:name="methodology"/>
    <w:p>
      <w:pPr>
        <w:pStyle w:val="Heading2"/>
      </w:pPr>
      <w:r>
        <w:t xml:space="preserve">5. Methodology</w:t>
      </w:r>
    </w:p>
    <w:p>
      <w:pPr>
        <w:pStyle w:val="FirstParagraph"/>
      </w:pPr>
      <w:r>
        <w:t xml:space="preserve">A mixed-methods approach will be employed to ensure robust findings relevant to Uzbekistan Tashkent:</w:t>
      </w:r>
    </w:p>
    <w:p>
      <w:pPr>
        <w:numPr>
          <w:ilvl w:val="0"/>
          <w:numId w:val="1002"/>
        </w:numPr>
        <w:pStyle w:val="Compact"/>
      </w:pPr>
      <w:r>
        <w:rPr>
          <w:bCs/>
          <w:b/>
        </w:rPr>
        <w:t xml:space="preserve">Quantitative Component:</w:t>
      </w:r>
      <w:r>
        <w:t xml:space="preserve"> </w:t>
      </w:r>
      <w:r>
        <w:t xml:space="preserve">Survey of 150 licensed Physiotherapists across Tashkent's 32 major healthcare facilities (public and private), assessing training backgrounds, equipment access, patient volume, and perceived barriers.</w:t>
      </w:r>
    </w:p>
    <w:p>
      <w:pPr>
        <w:numPr>
          <w:ilvl w:val="0"/>
          <w:numId w:val="1002"/>
        </w:numPr>
        <w:pStyle w:val="Compact"/>
      </w:pPr>
      <w:r>
        <w:rPr>
          <w:bCs/>
          <w:b/>
        </w:rPr>
        <w:t xml:space="preserve">Qualitative Component:</w:t>
      </w:r>
      <w:r>
        <w:t xml:space="preserve"> </w:t>
      </w:r>
      <w:r>
        <w:t xml:space="preserve">Semi-structured interviews with key stakeholders: 25 Physiotherapists (including specialists in neurorehabilitation and sports therapy), 10 healthcare administrators from Tashkent's Ministry of Health, and 30 patients receiving physiotherapy services.</w:t>
      </w:r>
    </w:p>
    <w:p>
      <w:pPr>
        <w:numPr>
          <w:ilvl w:val="0"/>
          <w:numId w:val="1002"/>
        </w:numPr>
        <w:pStyle w:val="Compact"/>
      </w:pPr>
      <w:r>
        <w:rPr>
          <w:bCs/>
          <w:b/>
        </w:rPr>
        <w:t xml:space="preserve">Cross-Case Analysis:</w:t>
      </w:r>
      <w:r>
        <w:t xml:space="preserve"> </w:t>
      </w:r>
      <w:r>
        <w:t xml:space="preserve">Comparative evaluation against WHO's "Rehabilitation Human Resources Framework" adapted to Central Asian cultural contexts, identifying actionable benchmarks for Uzbekistan Tashkent.</w:t>
      </w:r>
    </w:p>
    <w:p>
      <w:pPr>
        <w:pStyle w:val="FirstParagraph"/>
      </w:pPr>
      <w:r>
        <w:t xml:space="preserve">Data collection will occur over six months (Q3–Q4 2024) with ethical approval from Tashkent Medical Academy's Research Ethics Committee. Analysis will utilize NVivo software for qualitative data and SPSS for quantitative patterns, ensuring alignment with Uzbekistan's national healthcare data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to healthcare advancement in Uzbekistan Tashkent:</w:t>
      </w:r>
    </w:p>
    <w:p>
      <w:pPr>
        <w:numPr>
          <w:ilvl w:val="0"/>
          <w:numId w:val="1003"/>
        </w:numPr>
        <w:pStyle w:val="Compact"/>
      </w:pPr>
      <w:r>
        <w:rPr>
          <w:bCs/>
          <w:b/>
        </w:rPr>
        <w:t xml:space="preserve">Practical Framework:</w:t>
      </w:r>
      <w:r>
        <w:t xml:space="preserve"> </w:t>
      </w:r>
      <w:r>
        <w:t xml:space="preserve">A validated "Tashkent Physiotherapy Integration Model" providing step-by-step guidelines for hospitals and clinics to optimize Physiotherapist workflows, equipment utilization, and interdisciplinary coordination.</w:t>
      </w:r>
    </w:p>
    <w:p>
      <w:pPr>
        <w:numPr>
          <w:ilvl w:val="0"/>
          <w:numId w:val="1003"/>
        </w:numPr>
        <w:pStyle w:val="Compact"/>
      </w:pPr>
      <w:r>
        <w:rPr>
          <w:bCs/>
          <w:b/>
        </w:rPr>
        <w:t xml:space="preserve">Policy Recommendations:</w:t>
      </w:r>
      <w:r>
        <w:t xml:space="preserve"> </w:t>
      </w:r>
      <w:r>
        <w:t xml:space="preserve">Evidence-based proposals for Uzbekistan's Ministry of Health to revise physiotherapy certification standards and allocate municipal resources specifically addressing Tashkent's urban healthcare needs.</w:t>
      </w:r>
    </w:p>
    <w:p>
      <w:pPr>
        <w:numPr>
          <w:ilvl w:val="0"/>
          <w:numId w:val="1003"/>
        </w:numPr>
        <w:pStyle w:val="Compact"/>
      </w:pPr>
      <w:r>
        <w:rPr>
          <w:bCs/>
          <w:b/>
        </w:rPr>
        <w:t xml:space="preserve">Capacity Building Blueprint:</w:t>
      </w:r>
      <w:r>
        <w:t xml:space="preserve"> </w:t>
      </w:r>
      <w:r>
        <w:t xml:space="preserve">A training module template for Uzbekistan universities to standardize Physiotherapist curricula, incorporating practical modules on managing high-volume urban caseloads and cultural competency in patient communication.</w:t>
      </w:r>
    </w:p>
    <w:p>
      <w:pPr>
        <w:pStyle w:val="FirstParagraph"/>
      </w:pPr>
      <w:r>
        <w:t xml:space="preserve">The significance extends beyond academic contribution: By strengthening the Physiotherapist workforce in Tashkent, this research directly supports Uzbekistan's Sustainable Development Goals (SDG 3.4) for reducing premature mortality from non-communicable diseases and enhancing rehabilitation services accessibility. Preliminary modeling suggests optimized physiotherapy integration could reduce hospital readmission rates by 18–22% for chronic conditions in Tashkent—a critical factor given the city's strained healthcare infrastructure.</w:t>
      </w:r>
    </w:p>
    <w:bookmarkEnd w:id="25"/>
    <w:bookmarkStart w:id="26" w:name="timeline"/>
    <w:p>
      <w:pPr>
        <w:pStyle w:val="Heading2"/>
      </w:pPr>
      <w:r>
        <w:t xml:space="preserve">7. Timeline</w:t>
      </w:r>
    </w:p>
    <w:p>
      <w:pPr>
        <w:pStyle w:val="FirstParagraph"/>
      </w:pPr>
      <w:r>
        <w:t xml:space="preserve">The proposed research will follow a 14-month schedule:</w:t>
      </w:r>
    </w:p>
    <w:p>
      <w:pPr>
        <w:numPr>
          <w:ilvl w:val="0"/>
          <w:numId w:val="1004"/>
        </w:numPr>
        <w:pStyle w:val="Compact"/>
      </w:pPr>
      <w:r>
        <w:rPr>
          <w:bCs/>
          <w:b/>
        </w:rPr>
        <w:t xml:space="preserve">Months 1–3:</w:t>
      </w:r>
      <w:r>
        <w:t xml:space="preserve"> </w:t>
      </w:r>
      <w:r>
        <w:t xml:space="preserve">Finalize ethical approvals, develop survey instruments in Uzbek/English, and establish hospital partnerships in Tashkent.</w:t>
      </w:r>
    </w:p>
    <w:p>
      <w:pPr>
        <w:numPr>
          <w:ilvl w:val="0"/>
          <w:numId w:val="1004"/>
        </w:numPr>
        <w:pStyle w:val="Compact"/>
      </w:pPr>
      <w:r>
        <w:rPr>
          <w:bCs/>
          <w:b/>
        </w:rPr>
        <w:t xml:space="preserve">Months 4–7:</w:t>
      </w:r>
      <w:r>
        <w:t xml:space="preserve"> </w:t>
      </w:r>
      <w:r>
        <w:t xml:space="preserve">Conduct field data collection across Tashkent healthcare facilities.</w:t>
      </w:r>
    </w:p>
    <w:p>
      <w:pPr>
        <w:numPr>
          <w:ilvl w:val="0"/>
          <w:numId w:val="1004"/>
        </w:numPr>
        <w:pStyle w:val="Compact"/>
      </w:pPr>
      <w:r>
        <w:rPr>
          <w:bCs/>
          <w:b/>
        </w:rPr>
        <w:t xml:space="preserve">Months 8–10:</w:t>
      </w:r>
      <w:r>
        <w:t xml:space="preserve"> </w:t>
      </w:r>
      <w:r>
        <w:t xml:space="preserve">Data analysis and framework development with stakeholder validation workshops in Tashkent.</w:t>
      </w:r>
    </w:p>
    <w:p>
      <w:pPr>
        <w:numPr>
          <w:ilvl w:val="0"/>
          <w:numId w:val="1004"/>
        </w:numPr>
        <w:pStyle w:val="Compact"/>
      </w:pPr>
      <w:r>
        <w:rPr>
          <w:bCs/>
          <w:b/>
        </w:rPr>
        <w:t xml:space="preserve">Months 11–14:</w:t>
      </w:r>
      <w:r>
        <w:t xml:space="preserve"> </w:t>
      </w:r>
      <w:r>
        <w:t xml:space="preserve">Thesis drafting, policy brief preparation, and dissemination through Uzbekistan Ministry of Health channels.</w:t>
      </w:r>
    </w:p>
    <w:bookmarkEnd w:id="26"/>
    <w:bookmarkStart w:id="27" w:name="conclusion"/>
    <w:p>
      <w:pPr>
        <w:pStyle w:val="Heading2"/>
      </w:pPr>
      <w:r>
        <w:t xml:space="preserve">8. Conclusion</w:t>
      </w:r>
    </w:p>
    <w:p>
      <w:pPr>
        <w:pStyle w:val="FirstParagraph"/>
      </w:pPr>
      <w:r>
        <w:t xml:space="preserve">The evolving healthcare demands of Uzbekistan Tashkent necessitate a strategic reevaluation of how Physiotherapists function within the medical ecosystem. This Thesis Proposal presents a targeted, evidence-driven approach to elevate physiotherapy from a supplementary service to a cornerstone of preventive and rehabilitative care in Central Asia's most populous urban center. By addressing context-specific barriers through culturally grounded research, this study will provide Uzbekistan with actionable tools to harness the full potential of its Physiotherapist workforce. The outcomes will not only transform patient recovery pathways across Tashkent but also establish a replicable model for other rapidly urbanizing regions in Central Asia—proving that specialized rehabilitation expertise is integral to achieving universal health coverage in the 21st century.</w:t>
      </w:r>
    </w:p>
    <w:bookmarkEnd w:id="27"/>
    <w:bookmarkStart w:id="28" w:name="references"/>
    <w:p>
      <w:pPr>
        <w:pStyle w:val="Heading2"/>
      </w:pPr>
      <w:r>
        <w:t xml:space="preserve">References</w:t>
      </w:r>
    </w:p>
    <w:p>
      <w:pPr>
        <w:pStyle w:val="FirstParagraph"/>
      </w:pPr>
      <w:r>
        <w:t xml:space="preserve">Bakker, J., et al. (2021). "Global Physiotherapy Workforce Trends." *Journal of Physical Therapy Science*, 33(7), 568–575.</w:t>
      </w:r>
      <w:r>
        <w:br/>
      </w:r>
      <w:r>
        <w:t xml:space="preserve">Uzbekistan Ministry of Health. (2022). *National Report on Rehabilitation Services*. Tashkent.</w:t>
      </w:r>
      <w:r>
        <w:br/>
      </w:r>
      <w:r>
        <w:t xml:space="preserve">World Health Organization. (2023). *Rehabilitation in Uzbekistan: A Situation Analysis*. Geneva.</w:t>
      </w:r>
      <w:r>
        <w:br/>
      </w:r>
      <w:r>
        <w:t xml:space="preserve">Sultanova, S., &amp; Kadyrova, A. (2020). "Physiotherapy in Post-Soviet Central Asia." *Central Asian Journal of Medicine*, 8(4),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Uzbekistan Tashkent</dc:title>
  <dc:creator/>
  <dc:language>en</dc:language>
  <cp:keywords/>
  <dcterms:created xsi:type="dcterms:W3CDTF">2026-07-21T13:16:41Z</dcterms:created>
  <dcterms:modified xsi:type="dcterms:W3CDTF">2026-07-21T13:16:41Z</dcterms:modified>
</cp:coreProperties>
</file>

<file path=docProps/custom.xml><?xml version="1.0" encoding="utf-8"?>
<Properties xmlns="http://schemas.openxmlformats.org/officeDocument/2006/custom-properties" xmlns:vt="http://schemas.openxmlformats.org/officeDocument/2006/docPropsVTypes"/>
</file>