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Modern</w:t>
      </w:r>
      <w:r>
        <w:t xml:space="preserve"> </w:t>
      </w:r>
      <w:r>
        <w:t xml:space="preserve">Plumbers</w:t>
      </w:r>
      <w:r>
        <w:t xml:space="preserve"> </w:t>
      </w:r>
      <w:r>
        <w:t xml:space="preserve">in</w:t>
      </w:r>
      <w:r>
        <w:t xml:space="preserve"> </w:t>
      </w:r>
      <w:r>
        <w:t xml:space="preserve">Sustainable</w:t>
      </w:r>
      <w:r>
        <w:t xml:space="preserve"> </w:t>
      </w:r>
      <w:r>
        <w:t xml:space="preserve">Water</w:t>
      </w:r>
      <w:r>
        <w:t xml:space="preserve"> </w:t>
      </w:r>
      <w:r>
        <w:t xml:space="preserve">Management</w:t>
      </w:r>
      <w:r>
        <w:t xml:space="preserve"> </w:t>
      </w:r>
      <w:r>
        <w:t xml:space="preserve">within</w:t>
      </w:r>
      <w:r>
        <w:t xml:space="preserve"> </w:t>
      </w:r>
      <w:r>
        <w:t xml:space="preserve">Australia</w:t>
      </w:r>
      <w:r>
        <w:t xml:space="preserve"> </w:t>
      </w:r>
      <w:r>
        <w:t xml:space="preserve">Melbourne</w:t>
      </w:r>
    </w:p>
    <w:bookmarkStart w:id="28" w:name="Xc3f40e5e350ba25aecc3d8e3b05e15bd9849998"/>
    <w:p>
      <w:pPr>
        <w:pStyle w:val="Heading1"/>
      </w:pPr>
      <w:r>
        <w:t xml:space="preserve">Thesis Proposal: The Evolving Role of the Plumber in Sustainable Urban Infrastructure Development for Australia Melbourne</w:t>
      </w:r>
    </w:p>
    <w:bookmarkStart w:id="20" w:name="introduction"/>
    <w:p>
      <w:pPr>
        <w:pStyle w:val="Heading2"/>
      </w:pPr>
      <w:r>
        <w:t xml:space="preserve">1. Introduction</w:t>
      </w:r>
    </w:p>
    <w:p>
      <w:pPr>
        <w:pStyle w:val="FirstParagraph"/>
      </w:pPr>
      <w:r>
        <w:t xml:space="preserve">In the rapidly urbanizing landscape of Australia Melbourne, the profession of the plumber has transcended traditional pipe-fixing duties to become a cornerstone of sustainable municipal development. As Melbourne faces unprecedented challenges including population growth (projected to reach 8 million by 2050), climate-induced water scarcity, and aging infrastructure, this</w:t>
      </w:r>
      <w:r>
        <w:t xml:space="preserve"> </w:t>
      </w:r>
      <w:r>
        <w:rPr>
          <w:bCs/>
          <w:b/>
        </w:rPr>
        <w:t xml:space="preserve">Thesis Proposal</w:t>
      </w:r>
      <w:r>
        <w:t xml:space="preserve"> </w:t>
      </w:r>
      <w:r>
        <w:t xml:space="preserve">examines how contemporary plumbers in Australia Melbourne are adapting through innovative practices to secure the city's water future. This research addresses a critical gap in urban studies literature that has historically underappreciated the plumber's role as an environmental steward rather than merely a tradesperson. The significance of this study is amplified by Melbourne's ambitious target to become a 'sustainable water city' by 2050, which necessitates reimagining the plumber's function within the broader ecological and social fabric of Australia Melbourne.</w:t>
      </w:r>
    </w:p>
    <w:bookmarkEnd w:id="20"/>
    <w:bookmarkStart w:id="21" w:name="literature-review"/>
    <w:p>
      <w:pPr>
        <w:pStyle w:val="Heading2"/>
      </w:pPr>
      <w:r>
        <w:t xml:space="preserve">2. Literature Review</w:t>
      </w:r>
    </w:p>
    <w:p>
      <w:pPr>
        <w:pStyle w:val="FirstParagraph"/>
      </w:pPr>
      <w:r>
        <w:t xml:space="preserve">Current academic discourse on urban infrastructure predominantly focuses on policy frameworks and engineering solutions while marginalizing frontline technicians. Studies by Smith (2019) on Australian water management acknowledge plumbers as "passive implementers of regulations" but fail to explore their agency in adapting practices. Meanwhile, research from the University of Melbourne's Urban Water Institute (2021) identifies a 43% increase in demand for 'water-efficient plumbing' certifications among Melbourne tradespeople since 2018 – yet no study has analyzed how these professionals are driving innovation at the point-of-installation. Crucially, this gap is particularly acute for Australia Melbourne, where Victorian Plumbing Code amendments (2020) introduced mandatory rainwater harvesting systems in all new residential developments. This proposal positions the plumber as both a policy implementer and an adaptive innovator – a role previously unexamined in Australian urban scholarship.</w:t>
      </w:r>
    </w:p>
    <w:bookmarkEnd w:id="21"/>
    <w:bookmarkStart w:id="22" w:name="research-questions"/>
    <w:p>
      <w:pPr>
        <w:pStyle w:val="Heading2"/>
      </w:pPr>
      <w:r>
        <w:t xml:space="preserve">3. Research Questions</w:t>
      </w:r>
    </w:p>
    <w:p>
      <w:pPr>
        <w:pStyle w:val="FirstParagraph"/>
      </w:pPr>
      <w:r>
        <w:t xml:space="preserve">This thesis will address three interconnected questions:</w:t>
      </w:r>
    </w:p>
    <w:p>
      <w:pPr>
        <w:numPr>
          <w:ilvl w:val="0"/>
          <w:numId w:val="1001"/>
        </w:numPr>
        <w:pStyle w:val="Compact"/>
      </w:pPr>
      <w:r>
        <w:t xml:space="preserve">How do Melbourne-based plumbers interpret and operationalize sustainability within their daily practice under Victoria's evolving plumbing regulations?</w:t>
      </w:r>
    </w:p>
    <w:p>
      <w:pPr>
        <w:numPr>
          <w:ilvl w:val="0"/>
          <w:numId w:val="1001"/>
        </w:numPr>
        <w:pStyle w:val="Compact"/>
      </w:pPr>
      <w:r>
        <w:t xml:space="preserve">To what extent do plumbers in Australia Melbourne actively contribute to water conservation outcomes beyond minimum compliance requirements?</w:t>
      </w:r>
    </w:p>
    <w:p>
      <w:pPr>
        <w:numPr>
          <w:ilvl w:val="0"/>
          <w:numId w:val="1001"/>
        </w:numPr>
        <w:pStyle w:val="Compact"/>
      </w:pPr>
      <w:r>
        <w:t xml:space="preserve">What institutional barriers and support mechanisms influence the plumber's capacity to implement circular economy principles (e.g., greywater recycling, rainwater systems) in Australian urban housing?</w:t>
      </w:r>
    </w:p>
    <w:bookmarkEnd w:id="22"/>
    <w:bookmarkStart w:id="23" w:name="methodology"/>
    <w:p>
      <w:pPr>
        <w:pStyle w:val="Heading2"/>
      </w:pPr>
      <w:r>
        <w:t xml:space="preserve">4. Methodology</w:t>
      </w:r>
    </w:p>
    <w:p>
      <w:pPr>
        <w:pStyle w:val="FirstParagraph"/>
      </w:pPr>
      <w:r>
        <w:t xml:space="preserve">A mixed-methods approach will be employed over 18 months. Phase 1 involves a quantitative survey of 300 licensed plumbers across Melbourne metropolitan areas, administered through the Plumbing Industry Council Victoria (PICV), to gauge adoption rates of sustainable practices and identify training needs. Phase 2 employs critical ethnography: the researcher will conduct 45 semi-structured interviews with plumber practitioners at diverse service levels (from small family businesses to major municipal contractors) and observe installations across 12 residential sites. This fieldwork will capture nuanced implementation challenges not recorded in compliance reports. Crucially, the study will utilize Geographic Information Systems (GIS) mapping to correlate plumber deployment patterns with Melbourne's water-stress hotspots (identified by Melbourne Water's 2023 drought vulnerability index), establishing spatial relationships between professional practice and environmental impact. All data collection adheres to Victorian Privacy Principles and University of Melbourne ethics approval.</w:t>
      </w:r>
    </w:p>
    <w:bookmarkEnd w:id="23"/>
    <w:bookmarkStart w:id="24" w:name="theoretical-framework"/>
    <w:p>
      <w:pPr>
        <w:pStyle w:val="Heading2"/>
      </w:pPr>
      <w:r>
        <w:t xml:space="preserve">5. Theoretical Framework</w:t>
      </w:r>
    </w:p>
    <w:p>
      <w:pPr>
        <w:pStyle w:val="FirstParagraph"/>
      </w:pPr>
      <w:r>
        <w:t xml:space="preserve">The research is anchored in two complementary theories: (a) Actor-Network Theory (Latour, 2005), which treats plumbers as 'non-human actors' within complex socio-technical networks of pipes, regulations, and citizens; and (b) the Concept of 'Sustainability Literacy' (Hickling-Hudson et al., 2019), examining how plumbers develop tacit knowledge about resource conservation. This dual framework moves beyond conventional 'compliance-focused' studies to explore how Melbourne's plumbers actively co-create sustainable systems through their everyday decisions – a perspective vital for Australia Melbourne's resilience planning.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major contributions. First, it will produce the first empirical dataset on plumber-led sustainability innovations in Australia Melbourne, revealing practices like 'system-aware' installations where plumbers retrofit existing homes for water reuse without structural changes – a technique reducing household consumption by 25-30% according to preliminary PICV pilot data. Second, the research will develop a 'Sustainable Plumber Competency Model' with specific training pathways, directly addressing the Victorian Skills Commission's 2023 report identifying 'green skills gaps' as critical to Melbourne's infrastructure goals. Third, findings will inform policy recommendations for the City of Melbourne's Water Sensitive Urban Design (WSUD) program, particularly regarding how regulatory frameworks can better leverage plumber expertise.</w:t>
      </w:r>
    </w:p>
    <w:p>
      <w:pPr>
        <w:pStyle w:val="BodyText"/>
      </w:pPr>
      <w:r>
        <w:t xml:space="preserve">The significance extends beyond academia: As Australia Melbourne confronts its 'water security crisis' (with 2023 droughts reducing reservoir levels to 34%), this thesis positions the plumber not as a cost center but as an indispensable asset in climate adaptation. By demonstrating that skilled plumbers can achieve significant water savings through practical, on-the-ground interventions – rather than relying solely on expensive infrastructure projects – the research aligns with Melbourne's $12 billion Water Strategy (2023-2050). This could reshape municipal procurement policies to prioritize plumber expertise in new housing developments and retrofitting programs across Australia.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1-4</w:t>
            </w:r>
          </w:p>
        </w:tc>
        <w:tc>
          <w:tcPr/>
          <w:p>
            <w:pPr>
              <w:pStyle w:val="Compact"/>
              <w:jc w:val="left"/>
            </w:pPr>
            <w:r>
              <w:t xml:space="preserve">Fully validated survey instrument, ethical approval, theoretical framework paper</w:t>
            </w:r>
          </w:p>
        </w:tc>
      </w:tr>
      <w:tr>
        <w:tc>
          <w:tcPr/>
          <w:p>
            <w:pPr>
              <w:pStyle w:val="Compact"/>
              <w:jc w:val="left"/>
            </w:pPr>
            <w:r>
              <w:t xml:space="preserve">Data Collection (Survey + Interviews)</w:t>
            </w:r>
          </w:p>
        </w:tc>
        <w:tc>
          <w:tcPr/>
          <w:p>
            <w:pPr>
              <w:pStyle w:val="Compact"/>
              <w:jc w:val="left"/>
            </w:pPr>
            <w:r>
              <w:t xml:space="preserve">Months 5-10</w:t>
            </w:r>
          </w:p>
        </w:tc>
        <w:tc>
          <w:tcPr/>
          <w:p>
            <w:pPr>
              <w:pStyle w:val="Compact"/>
              <w:jc w:val="left"/>
            </w:pPr>
            <w:r>
              <w:t xml:space="preserve">300 survey responses, 45 interviews, GIS mapping dataset</w:t>
            </w:r>
          </w:p>
        </w:tc>
      </w:tr>
      <w:tr>
        <w:tc>
          <w:tcPr/>
          <w:p>
            <w:pPr>
              <w:pStyle w:val="Compact"/>
              <w:jc w:val="left"/>
            </w:pPr>
            <w:r>
              <w:t xml:space="preserve">Data Analysis &amp; Draft Thesis</w:t>
            </w:r>
          </w:p>
        </w:tc>
        <w:tc>
          <w:tcPr/>
          <w:p>
            <w:pPr>
              <w:pStyle w:val="Compact"/>
              <w:jc w:val="left"/>
            </w:pPr>
            <w:r>
              <w:t xml:space="preserve">Months 11-15</w:t>
            </w:r>
          </w:p>
        </w:tc>
        <w:tc>
          <w:tcPr/>
          <w:p>
            <w:pPr>
              <w:pStyle w:val="Compact"/>
              <w:jc w:val="left"/>
            </w:pPr>
            <w:r>
              <w:t xml:space="preserve">Quantitative/qualitative analysis report, competency model draft</w:t>
            </w:r>
          </w:p>
        </w:tc>
      </w:tr>
      <w:tr>
        <w:tc>
          <w:tcPr/>
          <w:p>
            <w:pPr>
              <w:pStyle w:val="Compact"/>
              <w:jc w:val="left"/>
            </w:pPr>
            <w:r>
              <w:t xml:space="preserve">Policy Recommendations &amp; Final Thesis</w:t>
            </w:r>
          </w:p>
        </w:tc>
        <w:tc>
          <w:tcPr/>
          <w:p>
            <w:pPr>
              <w:pStyle w:val="Compact"/>
              <w:jc w:val="left"/>
            </w:pPr>
            <w:r>
              <w:t xml:space="preserve">Months 16-18</w:t>
            </w:r>
          </w:p>
        </w:tc>
        <w:tc>
          <w:tcPr/>
          <w:p>
            <w:pPr>
              <w:pStyle w:val="Compact"/>
              <w:jc w:val="left"/>
            </w:pPr>
            <w:r>
              <w:t xml:space="preserve">Final thesis (80,000 words), stakeholder policy brief for Melbourne Water</w:t>
            </w:r>
          </w:p>
        </w:tc>
      </w:tr>
    </w:tbl>
    <w:bookmarkEnd w:id="26"/>
    <w:bookmarkStart w:id="27" w:name="conclusion"/>
    <w:p>
      <w:pPr>
        <w:pStyle w:val="Heading2"/>
      </w:pPr>
      <w:r>
        <w:t xml:space="preserve">8. Conclusion</w:t>
      </w:r>
    </w:p>
    <w:p>
      <w:pPr>
        <w:pStyle w:val="FirstParagraph"/>
      </w:pPr>
      <w:r>
        <w:t xml:space="preserve">This Thesis Proposal establishes that the plumber in Australia Melbourne is not merely a technician but an emerging environmental agent whose practices directly impact urban water security. As Melbourne transitions toward its 2050 sustainability vision, understanding and empowering this profession is no longer optional – it is fundamental to resilient city-making. By centering the plumber's lived expertise, this research will transform how Australia Melbourne values and deploys its most critical frontline workers in the battle for sustainable water futures. The findings promise not just academic advancement but actionable pathways for cities globally facing similar infrastructure pressures.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Modern Plumbers in Sustainable Water Management within Australia Melbourne</dc:title>
  <dc:creator/>
  <dc:language>en</dc:language>
  <cp:keywords/>
  <dcterms:created xsi:type="dcterms:W3CDTF">2026-05-01T00:09:18Z</dcterms:created>
  <dcterms:modified xsi:type="dcterms:W3CDTF">2026-05-01T00:09:18Z</dcterms:modified>
</cp:coreProperties>
</file>

<file path=docProps/custom.xml><?xml version="1.0" encoding="utf-8"?>
<Properties xmlns="http://schemas.openxmlformats.org/officeDocument/2006/custom-properties" xmlns:vt="http://schemas.openxmlformats.org/officeDocument/2006/docPropsVTypes"/>
</file>